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1C341" w14:textId="1FB9F4A1" w:rsidR="008306F5" w:rsidRDefault="008306F5" w:rsidP="00EE7898">
      <w:r w:rsidRPr="00EE7898">
        <w:rPr>
          <w:b/>
        </w:rPr>
        <w:t>Instructions</w:t>
      </w:r>
      <w:r>
        <w:t>:  Complete a row below for each piece of 3</w:t>
      </w:r>
      <w:r w:rsidRPr="008306F5">
        <w:rPr>
          <w:vertAlign w:val="superscript"/>
        </w:rPr>
        <w:t>rd</w:t>
      </w:r>
      <w:r w:rsidR="00EE7898">
        <w:t xml:space="preserve">-party content in your course. </w:t>
      </w:r>
      <w:r>
        <w:t>You do not need to document conte</w:t>
      </w:r>
      <w:r w:rsidR="002335BC">
        <w:t xml:space="preserve">nt that you link to on public </w:t>
      </w:r>
      <w:r>
        <w:t>websites</w:t>
      </w:r>
      <w:r w:rsidR="003F4E29">
        <w:t xml:space="preserve"> (e.g., YouTube)</w:t>
      </w:r>
      <w:r>
        <w:t xml:space="preserve"> or </w:t>
      </w:r>
      <w:proofErr w:type="spellStart"/>
      <w:r>
        <w:t>Alkek</w:t>
      </w:r>
      <w:proofErr w:type="spellEnd"/>
      <w:r>
        <w:t xml:space="preserve"> Library databases.</w:t>
      </w:r>
      <w:r w:rsidR="002335BC" w:rsidRPr="002335BC">
        <w:t xml:space="preserve"> </w:t>
      </w:r>
      <w:r w:rsidR="002335BC">
        <w:t>Refer to the examples below for guidance and then delete the examples when you are ready.</w:t>
      </w:r>
    </w:p>
    <w:p w14:paraId="4460C57F" w14:textId="77777777" w:rsidR="00960278" w:rsidRDefault="00960278" w:rsidP="00EE7898"/>
    <w:p w14:paraId="4F858316" w14:textId="2879AE64" w:rsidR="00960278" w:rsidRDefault="00960278" w:rsidP="00EE7898">
      <w:r>
        <w:t>Learn more about issues related to copyright at</w:t>
      </w:r>
      <w:r w:rsidR="00AB3276">
        <w:t xml:space="preserve"> </w:t>
      </w:r>
      <w:proofErr w:type="spellStart"/>
      <w:r w:rsidR="00AB3276">
        <w:t>Alkek</w:t>
      </w:r>
      <w:proofErr w:type="spellEnd"/>
      <w:r w:rsidR="00AB3276">
        <w:t xml:space="preserve"> Library’s</w:t>
      </w:r>
      <w:r w:rsidR="007376A6">
        <w:t xml:space="preserve"> </w:t>
      </w:r>
      <w:hyperlink r:id="rId7" w:history="1">
        <w:r w:rsidR="007376A6" w:rsidRPr="007376A6">
          <w:rPr>
            <w:rStyle w:val="Hyperlink"/>
          </w:rPr>
          <w:t>Copyright Research Guide (</w:t>
        </w:r>
        <w:proofErr w:type="spellStart"/>
        <w:r w:rsidR="007376A6" w:rsidRPr="007376A6">
          <w:rPr>
            <w:rStyle w:val="Hyperlink"/>
          </w:rPr>
          <w:t>Libguide</w:t>
        </w:r>
        <w:proofErr w:type="spellEnd"/>
        <w:r w:rsidR="007376A6" w:rsidRPr="007376A6">
          <w:rPr>
            <w:rStyle w:val="Hyperlink"/>
          </w:rPr>
          <w:t>).</w:t>
        </w:r>
      </w:hyperlink>
      <w:r w:rsidR="007376A6">
        <w:t xml:space="preserve"> </w:t>
      </w:r>
    </w:p>
    <w:p w14:paraId="667C58B9" w14:textId="77777777" w:rsidR="008306F5" w:rsidRDefault="008306F5" w:rsidP="008306F5"/>
    <w:tbl>
      <w:tblPr>
        <w:tblStyle w:val="LightList-Accent5"/>
        <w:tblpPr w:leftFromText="180" w:rightFromText="180" w:vertAnchor="text" w:tblpY="1"/>
        <w:tblW w:w="5000" w:type="pct"/>
        <w:tblBorders>
          <w:insideH w:val="single" w:sz="8" w:space="0" w:color="4BACC6" w:themeColor="accent5"/>
          <w:insideV w:val="single" w:sz="4" w:space="0" w:color="auto"/>
        </w:tblBorders>
        <w:tblLayout w:type="fixed"/>
        <w:tblLook w:val="04A0" w:firstRow="1" w:lastRow="0" w:firstColumn="1" w:lastColumn="0" w:noHBand="0" w:noVBand="1"/>
      </w:tblPr>
      <w:tblGrid>
        <w:gridCol w:w="1275"/>
        <w:gridCol w:w="2153"/>
        <w:gridCol w:w="2346"/>
        <w:gridCol w:w="1529"/>
        <w:gridCol w:w="1440"/>
        <w:gridCol w:w="5153"/>
      </w:tblGrid>
      <w:tr w:rsidR="00EE7898" w:rsidRPr="00EE7898" w14:paraId="76400755" w14:textId="77777777" w:rsidTr="003F4E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vAlign w:val="center"/>
          </w:tcPr>
          <w:p w14:paraId="6BDAF5A8" w14:textId="77777777" w:rsidR="00EE7898" w:rsidRPr="00EE7898" w:rsidRDefault="00EE7898" w:rsidP="00106ECF">
            <w:pPr>
              <w:jc w:val="center"/>
              <w:rPr>
                <w:szCs w:val="20"/>
              </w:rPr>
            </w:pPr>
            <w:r w:rsidRPr="00EE7898">
              <w:rPr>
                <w:szCs w:val="20"/>
              </w:rPr>
              <w:t>Media Type</w:t>
            </w:r>
          </w:p>
        </w:tc>
        <w:tc>
          <w:tcPr>
            <w:tcW w:w="775" w:type="pct"/>
            <w:vAlign w:val="center"/>
          </w:tcPr>
          <w:p w14:paraId="42A72E8B" w14:textId="02C658A5" w:rsidR="00EE7898" w:rsidRPr="00EE7898" w:rsidRDefault="00EE7898" w:rsidP="00106ECF">
            <w:pPr>
              <w:jc w:val="center"/>
              <w:cnfStyle w:val="100000000000" w:firstRow="1" w:lastRow="0" w:firstColumn="0" w:lastColumn="0" w:oddVBand="0" w:evenVBand="0" w:oddHBand="0" w:evenHBand="0" w:firstRowFirstColumn="0" w:firstRowLastColumn="0" w:lastRowFirstColumn="0" w:lastRowLastColumn="0"/>
              <w:rPr>
                <w:szCs w:val="20"/>
              </w:rPr>
            </w:pPr>
            <w:r w:rsidRPr="00EE7898">
              <w:rPr>
                <w:szCs w:val="20"/>
              </w:rPr>
              <w:t>Item/Title</w:t>
            </w:r>
          </w:p>
        </w:tc>
        <w:tc>
          <w:tcPr>
            <w:tcW w:w="844" w:type="pct"/>
            <w:vAlign w:val="center"/>
          </w:tcPr>
          <w:p w14:paraId="22B15B45" w14:textId="1DA29F4F" w:rsidR="00EE7898" w:rsidRPr="00EE7898" w:rsidRDefault="00106ECF" w:rsidP="00106ECF">
            <w:pPr>
              <w:jc w:val="center"/>
              <w:cnfStyle w:val="100000000000" w:firstRow="1" w:lastRow="0" w:firstColumn="0" w:lastColumn="0" w:oddVBand="0" w:evenVBand="0" w:oddHBand="0" w:evenHBand="0" w:firstRowFirstColumn="0" w:firstRowLastColumn="0" w:lastRowFirstColumn="0" w:lastRowLastColumn="0"/>
              <w:rPr>
                <w:szCs w:val="20"/>
              </w:rPr>
            </w:pPr>
            <w:r>
              <w:rPr>
                <w:szCs w:val="20"/>
              </w:rPr>
              <w:t>Copy</w:t>
            </w:r>
            <w:r w:rsidR="00EE7898" w:rsidRPr="00EE7898">
              <w:rPr>
                <w:szCs w:val="20"/>
              </w:rPr>
              <w:t>right Owner or Source</w:t>
            </w:r>
          </w:p>
        </w:tc>
        <w:tc>
          <w:tcPr>
            <w:tcW w:w="550" w:type="pct"/>
            <w:vAlign w:val="center"/>
          </w:tcPr>
          <w:p w14:paraId="2AE2C571" w14:textId="05606586" w:rsidR="00EE7898" w:rsidRPr="00B63992" w:rsidRDefault="002A3AFE" w:rsidP="00106ECF">
            <w:pPr>
              <w:jc w:val="center"/>
              <w:cnfStyle w:val="100000000000" w:firstRow="1" w:lastRow="0" w:firstColumn="0" w:lastColumn="0" w:oddVBand="0" w:evenVBand="0" w:oddHBand="0" w:evenHBand="0" w:firstRowFirstColumn="0" w:firstRowLastColumn="0" w:lastRowFirstColumn="0" w:lastRowLastColumn="0"/>
              <w:rPr>
                <w:szCs w:val="20"/>
                <w:vertAlign w:val="superscript"/>
              </w:rPr>
            </w:pPr>
            <w:r>
              <w:rPr>
                <w:szCs w:val="20"/>
              </w:rPr>
              <w:t>Is item permission or licensed?</w:t>
            </w:r>
            <w:r w:rsidR="00B63992">
              <w:rPr>
                <w:szCs w:val="20"/>
                <w:vertAlign w:val="superscript"/>
              </w:rPr>
              <w:t>2</w:t>
            </w:r>
          </w:p>
        </w:tc>
        <w:tc>
          <w:tcPr>
            <w:tcW w:w="518" w:type="pct"/>
            <w:vAlign w:val="center"/>
          </w:tcPr>
          <w:p w14:paraId="09073891" w14:textId="3B91E454" w:rsidR="00EE7898" w:rsidRPr="00EE7898" w:rsidRDefault="00106ECF" w:rsidP="00106ECF">
            <w:pPr>
              <w:jc w:val="center"/>
              <w:cnfStyle w:val="100000000000" w:firstRow="1" w:lastRow="0" w:firstColumn="0" w:lastColumn="0" w:oddVBand="0" w:evenVBand="0" w:oddHBand="0" w:evenHBand="0" w:firstRowFirstColumn="0" w:firstRowLastColumn="0" w:lastRowFirstColumn="0" w:lastRowLastColumn="0"/>
              <w:rPr>
                <w:szCs w:val="20"/>
              </w:rPr>
            </w:pPr>
            <w:r>
              <w:rPr>
                <w:szCs w:val="20"/>
              </w:rPr>
              <w:t>If not</w:t>
            </w:r>
            <w:r w:rsidR="00A361E1">
              <w:rPr>
                <w:szCs w:val="20"/>
              </w:rPr>
              <w:t>,</w:t>
            </w:r>
            <w:r>
              <w:rPr>
                <w:szCs w:val="20"/>
              </w:rPr>
              <w:t xml:space="preserve"> how do you justify your use?</w:t>
            </w:r>
          </w:p>
        </w:tc>
        <w:tc>
          <w:tcPr>
            <w:tcW w:w="1854" w:type="pct"/>
            <w:vAlign w:val="center"/>
          </w:tcPr>
          <w:p w14:paraId="45D778BF" w14:textId="60E42E46" w:rsidR="00EE7898" w:rsidRPr="00EE7898" w:rsidRDefault="00106ECF" w:rsidP="00106ECF">
            <w:pPr>
              <w:jc w:val="center"/>
              <w:cnfStyle w:val="100000000000" w:firstRow="1" w:lastRow="0" w:firstColumn="0" w:lastColumn="0" w:oddVBand="0" w:evenVBand="0" w:oddHBand="0" w:evenHBand="0" w:firstRowFirstColumn="0" w:firstRowLastColumn="0" w:lastRowFirstColumn="0" w:lastRowLastColumn="0"/>
              <w:rPr>
                <w:szCs w:val="20"/>
              </w:rPr>
            </w:pPr>
            <w:r>
              <w:rPr>
                <w:szCs w:val="20"/>
              </w:rPr>
              <w:t>Justification/Notes</w:t>
            </w:r>
          </w:p>
        </w:tc>
      </w:tr>
      <w:tr w:rsidR="00EE7898" w:rsidRPr="00EE7898" w14:paraId="1F353747" w14:textId="77777777" w:rsidTr="003F4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Borders>
              <w:top w:val="none" w:sz="0" w:space="0" w:color="auto"/>
              <w:left w:val="none" w:sz="0" w:space="0" w:color="auto"/>
              <w:bottom w:val="none" w:sz="0" w:space="0" w:color="auto"/>
            </w:tcBorders>
          </w:tcPr>
          <w:p w14:paraId="5917B686" w14:textId="77777777" w:rsidR="00EE7898" w:rsidRPr="00EE7898" w:rsidRDefault="00EE7898" w:rsidP="00EE7898">
            <w:pPr>
              <w:rPr>
                <w:b w:val="0"/>
                <w:szCs w:val="20"/>
              </w:rPr>
            </w:pPr>
          </w:p>
        </w:tc>
        <w:tc>
          <w:tcPr>
            <w:tcW w:w="775" w:type="pct"/>
            <w:tcBorders>
              <w:top w:val="none" w:sz="0" w:space="0" w:color="auto"/>
              <w:bottom w:val="none" w:sz="0" w:space="0" w:color="auto"/>
            </w:tcBorders>
          </w:tcPr>
          <w:p w14:paraId="7DC226E4" w14:textId="77777777" w:rsidR="00EE7898" w:rsidRPr="00EE7898" w:rsidRDefault="00EE7898" w:rsidP="00EE7898">
            <w:pPr>
              <w:cnfStyle w:val="000000100000" w:firstRow="0" w:lastRow="0" w:firstColumn="0" w:lastColumn="0" w:oddVBand="0" w:evenVBand="0" w:oddHBand="1" w:evenHBand="0" w:firstRowFirstColumn="0" w:firstRowLastColumn="0" w:lastRowFirstColumn="0" w:lastRowLastColumn="0"/>
              <w:rPr>
                <w:szCs w:val="20"/>
              </w:rPr>
            </w:pPr>
          </w:p>
        </w:tc>
        <w:tc>
          <w:tcPr>
            <w:tcW w:w="844" w:type="pct"/>
            <w:tcBorders>
              <w:top w:val="none" w:sz="0" w:space="0" w:color="auto"/>
              <w:bottom w:val="none" w:sz="0" w:space="0" w:color="auto"/>
            </w:tcBorders>
          </w:tcPr>
          <w:p w14:paraId="1C5AEE78" w14:textId="77777777" w:rsidR="00EE7898" w:rsidRPr="00EE7898" w:rsidRDefault="00EE7898" w:rsidP="00EE7898">
            <w:pPr>
              <w:cnfStyle w:val="000000100000" w:firstRow="0" w:lastRow="0" w:firstColumn="0" w:lastColumn="0" w:oddVBand="0" w:evenVBand="0" w:oddHBand="1" w:evenHBand="0" w:firstRowFirstColumn="0" w:firstRowLastColumn="0" w:lastRowFirstColumn="0" w:lastRowLastColumn="0"/>
              <w:rPr>
                <w:szCs w:val="20"/>
              </w:rPr>
            </w:pPr>
          </w:p>
        </w:tc>
        <w:tc>
          <w:tcPr>
            <w:tcW w:w="550" w:type="pct"/>
            <w:tcBorders>
              <w:top w:val="none" w:sz="0" w:space="0" w:color="auto"/>
              <w:bottom w:val="none" w:sz="0" w:space="0" w:color="auto"/>
            </w:tcBorders>
          </w:tcPr>
          <w:p w14:paraId="677B2BD0" w14:textId="77777777" w:rsidR="00EE7898" w:rsidRDefault="00EE7898" w:rsidP="00EE7898">
            <w:pPr>
              <w:jc w:val="center"/>
              <w:cnfStyle w:val="000000100000" w:firstRow="0" w:lastRow="0" w:firstColumn="0" w:lastColumn="0" w:oddVBand="0" w:evenVBand="0" w:oddHBand="1" w:evenHBand="0" w:firstRowFirstColumn="0" w:firstRowLastColumn="0" w:lastRowFirstColumn="0" w:lastRowLastColumn="0"/>
              <w:rPr>
                <w:szCs w:val="20"/>
              </w:rPr>
            </w:pPr>
          </w:p>
        </w:tc>
        <w:tc>
          <w:tcPr>
            <w:tcW w:w="518" w:type="pct"/>
            <w:tcBorders>
              <w:top w:val="none" w:sz="0" w:space="0" w:color="auto"/>
              <w:bottom w:val="none" w:sz="0" w:space="0" w:color="auto"/>
            </w:tcBorders>
          </w:tcPr>
          <w:p w14:paraId="7B4CA991" w14:textId="77777777" w:rsidR="00EE7898" w:rsidRPr="00EE7898" w:rsidRDefault="00EE7898" w:rsidP="00EE7898">
            <w:pPr>
              <w:jc w:val="center"/>
              <w:cnfStyle w:val="000000100000" w:firstRow="0" w:lastRow="0" w:firstColumn="0" w:lastColumn="0" w:oddVBand="0" w:evenVBand="0" w:oddHBand="1" w:evenHBand="0" w:firstRowFirstColumn="0" w:firstRowLastColumn="0" w:lastRowFirstColumn="0" w:lastRowLastColumn="0"/>
              <w:rPr>
                <w:szCs w:val="20"/>
              </w:rPr>
            </w:pPr>
          </w:p>
        </w:tc>
        <w:tc>
          <w:tcPr>
            <w:tcW w:w="1854" w:type="pct"/>
            <w:tcBorders>
              <w:top w:val="none" w:sz="0" w:space="0" w:color="auto"/>
              <w:bottom w:val="none" w:sz="0" w:space="0" w:color="auto"/>
              <w:right w:val="none" w:sz="0" w:space="0" w:color="auto"/>
            </w:tcBorders>
          </w:tcPr>
          <w:p w14:paraId="47122C2B" w14:textId="77777777" w:rsidR="00EE7898" w:rsidRPr="00EE7898" w:rsidRDefault="00EE7898" w:rsidP="00EE7898">
            <w:pPr>
              <w:cnfStyle w:val="000000100000" w:firstRow="0" w:lastRow="0" w:firstColumn="0" w:lastColumn="0" w:oddVBand="0" w:evenVBand="0" w:oddHBand="1" w:evenHBand="0" w:firstRowFirstColumn="0" w:firstRowLastColumn="0" w:lastRowFirstColumn="0" w:lastRowLastColumn="0"/>
              <w:rPr>
                <w:rFonts w:eastAsiaTheme="minorHAnsi"/>
                <w:color w:val="000000"/>
                <w:szCs w:val="20"/>
              </w:rPr>
            </w:pPr>
          </w:p>
        </w:tc>
      </w:tr>
      <w:tr w:rsidR="00EE7898" w:rsidRPr="00EE7898" w14:paraId="2C58A0B7" w14:textId="77777777" w:rsidTr="003F4E29">
        <w:tc>
          <w:tcPr>
            <w:cnfStyle w:val="001000000000" w:firstRow="0" w:lastRow="0" w:firstColumn="1" w:lastColumn="0" w:oddVBand="0" w:evenVBand="0" w:oddHBand="0" w:evenHBand="0" w:firstRowFirstColumn="0" w:firstRowLastColumn="0" w:lastRowFirstColumn="0" w:lastRowLastColumn="0"/>
            <w:tcW w:w="459" w:type="pct"/>
          </w:tcPr>
          <w:p w14:paraId="6BA55D21" w14:textId="77777777" w:rsidR="00EE7898" w:rsidRPr="00EE7898" w:rsidRDefault="00EE7898" w:rsidP="00EE7898">
            <w:pPr>
              <w:rPr>
                <w:b w:val="0"/>
                <w:szCs w:val="20"/>
              </w:rPr>
            </w:pPr>
          </w:p>
        </w:tc>
        <w:tc>
          <w:tcPr>
            <w:tcW w:w="775" w:type="pct"/>
          </w:tcPr>
          <w:p w14:paraId="41F2B19A" w14:textId="77777777" w:rsidR="00EE7898" w:rsidRPr="00EE7898" w:rsidRDefault="00EE7898" w:rsidP="00EE7898">
            <w:pPr>
              <w:cnfStyle w:val="000000000000" w:firstRow="0" w:lastRow="0" w:firstColumn="0" w:lastColumn="0" w:oddVBand="0" w:evenVBand="0" w:oddHBand="0" w:evenHBand="0" w:firstRowFirstColumn="0" w:firstRowLastColumn="0" w:lastRowFirstColumn="0" w:lastRowLastColumn="0"/>
              <w:rPr>
                <w:szCs w:val="20"/>
              </w:rPr>
            </w:pPr>
          </w:p>
        </w:tc>
        <w:tc>
          <w:tcPr>
            <w:tcW w:w="844" w:type="pct"/>
          </w:tcPr>
          <w:p w14:paraId="1694291B" w14:textId="77777777" w:rsidR="00EE7898" w:rsidRPr="00EE7898" w:rsidRDefault="00EE7898" w:rsidP="00EE7898">
            <w:pPr>
              <w:cnfStyle w:val="000000000000" w:firstRow="0" w:lastRow="0" w:firstColumn="0" w:lastColumn="0" w:oddVBand="0" w:evenVBand="0" w:oddHBand="0" w:evenHBand="0" w:firstRowFirstColumn="0" w:firstRowLastColumn="0" w:lastRowFirstColumn="0" w:lastRowLastColumn="0"/>
              <w:rPr>
                <w:szCs w:val="20"/>
              </w:rPr>
            </w:pPr>
          </w:p>
        </w:tc>
        <w:tc>
          <w:tcPr>
            <w:tcW w:w="550" w:type="pct"/>
          </w:tcPr>
          <w:p w14:paraId="4CF9A136" w14:textId="77777777" w:rsidR="00EE7898" w:rsidRDefault="00EE7898" w:rsidP="00EE7898">
            <w:pPr>
              <w:jc w:val="center"/>
              <w:cnfStyle w:val="000000000000" w:firstRow="0" w:lastRow="0" w:firstColumn="0" w:lastColumn="0" w:oddVBand="0" w:evenVBand="0" w:oddHBand="0" w:evenHBand="0" w:firstRowFirstColumn="0" w:firstRowLastColumn="0" w:lastRowFirstColumn="0" w:lastRowLastColumn="0"/>
              <w:rPr>
                <w:szCs w:val="20"/>
              </w:rPr>
            </w:pPr>
          </w:p>
        </w:tc>
        <w:tc>
          <w:tcPr>
            <w:tcW w:w="518" w:type="pct"/>
          </w:tcPr>
          <w:p w14:paraId="1FAA7B7F" w14:textId="77777777" w:rsidR="00EE7898" w:rsidRPr="00EE7898" w:rsidRDefault="00EE7898" w:rsidP="00EE7898">
            <w:pPr>
              <w:jc w:val="center"/>
              <w:cnfStyle w:val="000000000000" w:firstRow="0" w:lastRow="0" w:firstColumn="0" w:lastColumn="0" w:oddVBand="0" w:evenVBand="0" w:oddHBand="0" w:evenHBand="0" w:firstRowFirstColumn="0" w:firstRowLastColumn="0" w:lastRowFirstColumn="0" w:lastRowLastColumn="0"/>
              <w:rPr>
                <w:szCs w:val="20"/>
              </w:rPr>
            </w:pPr>
          </w:p>
        </w:tc>
        <w:tc>
          <w:tcPr>
            <w:tcW w:w="1854" w:type="pct"/>
          </w:tcPr>
          <w:p w14:paraId="6A5079AC" w14:textId="77777777" w:rsidR="00EE7898" w:rsidRPr="00EE7898" w:rsidRDefault="00EE7898" w:rsidP="00EE7898">
            <w:pPr>
              <w:cnfStyle w:val="000000000000" w:firstRow="0" w:lastRow="0" w:firstColumn="0" w:lastColumn="0" w:oddVBand="0" w:evenVBand="0" w:oddHBand="0" w:evenHBand="0" w:firstRowFirstColumn="0" w:firstRowLastColumn="0" w:lastRowFirstColumn="0" w:lastRowLastColumn="0"/>
              <w:rPr>
                <w:rFonts w:eastAsiaTheme="minorHAnsi"/>
                <w:color w:val="000000"/>
                <w:szCs w:val="20"/>
              </w:rPr>
            </w:pPr>
          </w:p>
        </w:tc>
      </w:tr>
      <w:tr w:rsidR="00EE7898" w:rsidRPr="00EE7898" w14:paraId="7B9BE339" w14:textId="77777777" w:rsidTr="003F4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Borders>
              <w:top w:val="none" w:sz="0" w:space="0" w:color="auto"/>
              <w:left w:val="none" w:sz="0" w:space="0" w:color="auto"/>
              <w:bottom w:val="none" w:sz="0" w:space="0" w:color="auto"/>
            </w:tcBorders>
          </w:tcPr>
          <w:p w14:paraId="0BEEF3F1" w14:textId="77777777" w:rsidR="00EE7898" w:rsidRPr="00EE7898" w:rsidRDefault="00EE7898" w:rsidP="00EE7898">
            <w:pPr>
              <w:rPr>
                <w:b w:val="0"/>
                <w:szCs w:val="20"/>
              </w:rPr>
            </w:pPr>
          </w:p>
        </w:tc>
        <w:tc>
          <w:tcPr>
            <w:tcW w:w="775" w:type="pct"/>
            <w:tcBorders>
              <w:top w:val="none" w:sz="0" w:space="0" w:color="auto"/>
              <w:bottom w:val="none" w:sz="0" w:space="0" w:color="auto"/>
            </w:tcBorders>
          </w:tcPr>
          <w:p w14:paraId="69111507" w14:textId="77777777" w:rsidR="00EE7898" w:rsidRPr="00EE7898" w:rsidRDefault="00EE7898" w:rsidP="00EE7898">
            <w:pPr>
              <w:cnfStyle w:val="000000100000" w:firstRow="0" w:lastRow="0" w:firstColumn="0" w:lastColumn="0" w:oddVBand="0" w:evenVBand="0" w:oddHBand="1" w:evenHBand="0" w:firstRowFirstColumn="0" w:firstRowLastColumn="0" w:lastRowFirstColumn="0" w:lastRowLastColumn="0"/>
              <w:rPr>
                <w:szCs w:val="20"/>
              </w:rPr>
            </w:pPr>
          </w:p>
        </w:tc>
        <w:tc>
          <w:tcPr>
            <w:tcW w:w="844" w:type="pct"/>
            <w:tcBorders>
              <w:top w:val="none" w:sz="0" w:space="0" w:color="auto"/>
              <w:bottom w:val="none" w:sz="0" w:space="0" w:color="auto"/>
            </w:tcBorders>
          </w:tcPr>
          <w:p w14:paraId="4F609B63" w14:textId="77777777" w:rsidR="00EE7898" w:rsidRPr="00EE7898" w:rsidRDefault="00EE7898" w:rsidP="00EE7898">
            <w:pPr>
              <w:cnfStyle w:val="000000100000" w:firstRow="0" w:lastRow="0" w:firstColumn="0" w:lastColumn="0" w:oddVBand="0" w:evenVBand="0" w:oddHBand="1" w:evenHBand="0" w:firstRowFirstColumn="0" w:firstRowLastColumn="0" w:lastRowFirstColumn="0" w:lastRowLastColumn="0"/>
              <w:rPr>
                <w:szCs w:val="20"/>
              </w:rPr>
            </w:pPr>
          </w:p>
        </w:tc>
        <w:tc>
          <w:tcPr>
            <w:tcW w:w="550" w:type="pct"/>
            <w:tcBorders>
              <w:top w:val="none" w:sz="0" w:space="0" w:color="auto"/>
              <w:bottom w:val="none" w:sz="0" w:space="0" w:color="auto"/>
            </w:tcBorders>
          </w:tcPr>
          <w:p w14:paraId="483609BE" w14:textId="77777777" w:rsidR="00EE7898" w:rsidRDefault="00EE7898" w:rsidP="00EE7898">
            <w:pPr>
              <w:jc w:val="center"/>
              <w:cnfStyle w:val="000000100000" w:firstRow="0" w:lastRow="0" w:firstColumn="0" w:lastColumn="0" w:oddVBand="0" w:evenVBand="0" w:oddHBand="1" w:evenHBand="0" w:firstRowFirstColumn="0" w:firstRowLastColumn="0" w:lastRowFirstColumn="0" w:lastRowLastColumn="0"/>
              <w:rPr>
                <w:szCs w:val="20"/>
              </w:rPr>
            </w:pPr>
          </w:p>
        </w:tc>
        <w:tc>
          <w:tcPr>
            <w:tcW w:w="518" w:type="pct"/>
            <w:tcBorders>
              <w:top w:val="none" w:sz="0" w:space="0" w:color="auto"/>
              <w:bottom w:val="none" w:sz="0" w:space="0" w:color="auto"/>
            </w:tcBorders>
          </w:tcPr>
          <w:p w14:paraId="5C20A3A0" w14:textId="77777777" w:rsidR="00EE7898" w:rsidRPr="00EE7898" w:rsidRDefault="00EE7898" w:rsidP="00EE7898">
            <w:pPr>
              <w:jc w:val="center"/>
              <w:cnfStyle w:val="000000100000" w:firstRow="0" w:lastRow="0" w:firstColumn="0" w:lastColumn="0" w:oddVBand="0" w:evenVBand="0" w:oddHBand="1" w:evenHBand="0" w:firstRowFirstColumn="0" w:firstRowLastColumn="0" w:lastRowFirstColumn="0" w:lastRowLastColumn="0"/>
              <w:rPr>
                <w:szCs w:val="20"/>
              </w:rPr>
            </w:pPr>
          </w:p>
        </w:tc>
        <w:tc>
          <w:tcPr>
            <w:tcW w:w="1854" w:type="pct"/>
            <w:tcBorders>
              <w:top w:val="none" w:sz="0" w:space="0" w:color="auto"/>
              <w:bottom w:val="none" w:sz="0" w:space="0" w:color="auto"/>
              <w:right w:val="none" w:sz="0" w:space="0" w:color="auto"/>
            </w:tcBorders>
          </w:tcPr>
          <w:p w14:paraId="6B3216A7" w14:textId="77777777" w:rsidR="00EE7898" w:rsidRPr="00EE7898" w:rsidRDefault="00EE7898" w:rsidP="00EE7898">
            <w:pPr>
              <w:cnfStyle w:val="000000100000" w:firstRow="0" w:lastRow="0" w:firstColumn="0" w:lastColumn="0" w:oddVBand="0" w:evenVBand="0" w:oddHBand="1" w:evenHBand="0" w:firstRowFirstColumn="0" w:firstRowLastColumn="0" w:lastRowFirstColumn="0" w:lastRowLastColumn="0"/>
              <w:rPr>
                <w:rFonts w:eastAsiaTheme="minorHAnsi"/>
                <w:color w:val="000000"/>
                <w:szCs w:val="20"/>
              </w:rPr>
            </w:pPr>
          </w:p>
        </w:tc>
      </w:tr>
      <w:tr w:rsidR="00EE7898" w:rsidRPr="00EE7898" w14:paraId="32D7A2AA" w14:textId="77777777" w:rsidTr="003F4E29">
        <w:tc>
          <w:tcPr>
            <w:cnfStyle w:val="001000000000" w:firstRow="0" w:lastRow="0" w:firstColumn="1" w:lastColumn="0" w:oddVBand="0" w:evenVBand="0" w:oddHBand="0" w:evenHBand="0" w:firstRowFirstColumn="0" w:firstRowLastColumn="0" w:lastRowFirstColumn="0" w:lastRowLastColumn="0"/>
            <w:tcW w:w="459" w:type="pct"/>
          </w:tcPr>
          <w:p w14:paraId="24755B98" w14:textId="77777777" w:rsidR="00EE7898" w:rsidRPr="00EE7898" w:rsidRDefault="00EE7898" w:rsidP="00EE7898">
            <w:pPr>
              <w:rPr>
                <w:b w:val="0"/>
                <w:szCs w:val="20"/>
              </w:rPr>
            </w:pPr>
          </w:p>
        </w:tc>
        <w:tc>
          <w:tcPr>
            <w:tcW w:w="775" w:type="pct"/>
          </w:tcPr>
          <w:p w14:paraId="4547AC3D" w14:textId="77777777" w:rsidR="00EE7898" w:rsidRPr="00EE7898" w:rsidRDefault="00EE7898" w:rsidP="00EE7898">
            <w:pPr>
              <w:cnfStyle w:val="000000000000" w:firstRow="0" w:lastRow="0" w:firstColumn="0" w:lastColumn="0" w:oddVBand="0" w:evenVBand="0" w:oddHBand="0" w:evenHBand="0" w:firstRowFirstColumn="0" w:firstRowLastColumn="0" w:lastRowFirstColumn="0" w:lastRowLastColumn="0"/>
              <w:rPr>
                <w:szCs w:val="20"/>
              </w:rPr>
            </w:pPr>
          </w:p>
        </w:tc>
        <w:tc>
          <w:tcPr>
            <w:tcW w:w="844" w:type="pct"/>
          </w:tcPr>
          <w:p w14:paraId="69A767B7" w14:textId="77777777" w:rsidR="00EE7898" w:rsidRPr="00EE7898" w:rsidRDefault="00EE7898" w:rsidP="00EE7898">
            <w:pPr>
              <w:cnfStyle w:val="000000000000" w:firstRow="0" w:lastRow="0" w:firstColumn="0" w:lastColumn="0" w:oddVBand="0" w:evenVBand="0" w:oddHBand="0" w:evenHBand="0" w:firstRowFirstColumn="0" w:firstRowLastColumn="0" w:lastRowFirstColumn="0" w:lastRowLastColumn="0"/>
              <w:rPr>
                <w:szCs w:val="20"/>
              </w:rPr>
            </w:pPr>
          </w:p>
        </w:tc>
        <w:tc>
          <w:tcPr>
            <w:tcW w:w="550" w:type="pct"/>
          </w:tcPr>
          <w:p w14:paraId="5642C33A" w14:textId="77777777" w:rsidR="00EE7898" w:rsidRDefault="00EE7898" w:rsidP="00EE7898">
            <w:pPr>
              <w:jc w:val="center"/>
              <w:cnfStyle w:val="000000000000" w:firstRow="0" w:lastRow="0" w:firstColumn="0" w:lastColumn="0" w:oddVBand="0" w:evenVBand="0" w:oddHBand="0" w:evenHBand="0" w:firstRowFirstColumn="0" w:firstRowLastColumn="0" w:lastRowFirstColumn="0" w:lastRowLastColumn="0"/>
              <w:rPr>
                <w:szCs w:val="20"/>
              </w:rPr>
            </w:pPr>
          </w:p>
        </w:tc>
        <w:tc>
          <w:tcPr>
            <w:tcW w:w="518" w:type="pct"/>
          </w:tcPr>
          <w:p w14:paraId="5A48698D" w14:textId="77777777" w:rsidR="00EE7898" w:rsidRPr="00EE7898" w:rsidRDefault="00EE7898" w:rsidP="00EE7898">
            <w:pPr>
              <w:jc w:val="center"/>
              <w:cnfStyle w:val="000000000000" w:firstRow="0" w:lastRow="0" w:firstColumn="0" w:lastColumn="0" w:oddVBand="0" w:evenVBand="0" w:oddHBand="0" w:evenHBand="0" w:firstRowFirstColumn="0" w:firstRowLastColumn="0" w:lastRowFirstColumn="0" w:lastRowLastColumn="0"/>
              <w:rPr>
                <w:szCs w:val="20"/>
              </w:rPr>
            </w:pPr>
          </w:p>
        </w:tc>
        <w:tc>
          <w:tcPr>
            <w:tcW w:w="1854" w:type="pct"/>
          </w:tcPr>
          <w:p w14:paraId="27062C21" w14:textId="77777777" w:rsidR="00EE7898" w:rsidRPr="00EE7898" w:rsidRDefault="00EE7898" w:rsidP="00EE7898">
            <w:pPr>
              <w:cnfStyle w:val="000000000000" w:firstRow="0" w:lastRow="0" w:firstColumn="0" w:lastColumn="0" w:oddVBand="0" w:evenVBand="0" w:oddHBand="0" w:evenHBand="0" w:firstRowFirstColumn="0" w:firstRowLastColumn="0" w:lastRowFirstColumn="0" w:lastRowLastColumn="0"/>
              <w:rPr>
                <w:rFonts w:eastAsiaTheme="minorHAnsi"/>
                <w:color w:val="000000"/>
                <w:szCs w:val="20"/>
              </w:rPr>
            </w:pPr>
          </w:p>
        </w:tc>
      </w:tr>
      <w:tr w:rsidR="00EE7898" w:rsidRPr="00EE7898" w14:paraId="66F21A4E" w14:textId="77777777" w:rsidTr="003F4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Borders>
              <w:top w:val="none" w:sz="0" w:space="0" w:color="auto"/>
              <w:left w:val="none" w:sz="0" w:space="0" w:color="auto"/>
              <w:bottom w:val="none" w:sz="0" w:space="0" w:color="auto"/>
            </w:tcBorders>
          </w:tcPr>
          <w:p w14:paraId="517BA37C" w14:textId="77777777" w:rsidR="00EE7898" w:rsidRPr="00EE7898" w:rsidRDefault="00EE7898" w:rsidP="00EE7898">
            <w:pPr>
              <w:rPr>
                <w:b w:val="0"/>
                <w:szCs w:val="20"/>
              </w:rPr>
            </w:pPr>
          </w:p>
        </w:tc>
        <w:tc>
          <w:tcPr>
            <w:tcW w:w="775" w:type="pct"/>
            <w:tcBorders>
              <w:top w:val="none" w:sz="0" w:space="0" w:color="auto"/>
              <w:bottom w:val="none" w:sz="0" w:space="0" w:color="auto"/>
            </w:tcBorders>
          </w:tcPr>
          <w:p w14:paraId="0F3BA8E3" w14:textId="77777777" w:rsidR="00EE7898" w:rsidRPr="00EE7898" w:rsidRDefault="00EE7898" w:rsidP="00EE7898">
            <w:pPr>
              <w:cnfStyle w:val="000000100000" w:firstRow="0" w:lastRow="0" w:firstColumn="0" w:lastColumn="0" w:oddVBand="0" w:evenVBand="0" w:oddHBand="1" w:evenHBand="0" w:firstRowFirstColumn="0" w:firstRowLastColumn="0" w:lastRowFirstColumn="0" w:lastRowLastColumn="0"/>
              <w:rPr>
                <w:szCs w:val="20"/>
              </w:rPr>
            </w:pPr>
          </w:p>
        </w:tc>
        <w:tc>
          <w:tcPr>
            <w:tcW w:w="844" w:type="pct"/>
            <w:tcBorders>
              <w:top w:val="none" w:sz="0" w:space="0" w:color="auto"/>
              <w:bottom w:val="none" w:sz="0" w:space="0" w:color="auto"/>
            </w:tcBorders>
          </w:tcPr>
          <w:p w14:paraId="7ECAC1F6" w14:textId="77777777" w:rsidR="00EE7898" w:rsidRPr="00EE7898" w:rsidRDefault="00EE7898" w:rsidP="00EE7898">
            <w:pPr>
              <w:cnfStyle w:val="000000100000" w:firstRow="0" w:lastRow="0" w:firstColumn="0" w:lastColumn="0" w:oddVBand="0" w:evenVBand="0" w:oddHBand="1" w:evenHBand="0" w:firstRowFirstColumn="0" w:firstRowLastColumn="0" w:lastRowFirstColumn="0" w:lastRowLastColumn="0"/>
              <w:rPr>
                <w:szCs w:val="20"/>
              </w:rPr>
            </w:pPr>
          </w:p>
        </w:tc>
        <w:tc>
          <w:tcPr>
            <w:tcW w:w="550" w:type="pct"/>
            <w:tcBorders>
              <w:top w:val="none" w:sz="0" w:space="0" w:color="auto"/>
              <w:bottom w:val="none" w:sz="0" w:space="0" w:color="auto"/>
            </w:tcBorders>
          </w:tcPr>
          <w:p w14:paraId="437FEEBB" w14:textId="77777777" w:rsidR="00EE7898" w:rsidRDefault="00EE7898" w:rsidP="00EE7898">
            <w:pPr>
              <w:jc w:val="center"/>
              <w:cnfStyle w:val="000000100000" w:firstRow="0" w:lastRow="0" w:firstColumn="0" w:lastColumn="0" w:oddVBand="0" w:evenVBand="0" w:oddHBand="1" w:evenHBand="0" w:firstRowFirstColumn="0" w:firstRowLastColumn="0" w:lastRowFirstColumn="0" w:lastRowLastColumn="0"/>
              <w:rPr>
                <w:szCs w:val="20"/>
              </w:rPr>
            </w:pPr>
          </w:p>
        </w:tc>
        <w:tc>
          <w:tcPr>
            <w:tcW w:w="518" w:type="pct"/>
            <w:tcBorders>
              <w:top w:val="none" w:sz="0" w:space="0" w:color="auto"/>
              <w:bottom w:val="none" w:sz="0" w:space="0" w:color="auto"/>
            </w:tcBorders>
          </w:tcPr>
          <w:p w14:paraId="1DF65939" w14:textId="77777777" w:rsidR="00EE7898" w:rsidRPr="00EE7898" w:rsidRDefault="00EE7898" w:rsidP="00EE7898">
            <w:pPr>
              <w:jc w:val="center"/>
              <w:cnfStyle w:val="000000100000" w:firstRow="0" w:lastRow="0" w:firstColumn="0" w:lastColumn="0" w:oddVBand="0" w:evenVBand="0" w:oddHBand="1" w:evenHBand="0" w:firstRowFirstColumn="0" w:firstRowLastColumn="0" w:lastRowFirstColumn="0" w:lastRowLastColumn="0"/>
              <w:rPr>
                <w:szCs w:val="20"/>
              </w:rPr>
            </w:pPr>
          </w:p>
        </w:tc>
        <w:tc>
          <w:tcPr>
            <w:tcW w:w="1854" w:type="pct"/>
            <w:tcBorders>
              <w:top w:val="none" w:sz="0" w:space="0" w:color="auto"/>
              <w:bottom w:val="none" w:sz="0" w:space="0" w:color="auto"/>
              <w:right w:val="none" w:sz="0" w:space="0" w:color="auto"/>
            </w:tcBorders>
          </w:tcPr>
          <w:p w14:paraId="0EC998A8" w14:textId="77777777" w:rsidR="00EE7898" w:rsidRPr="00EE7898" w:rsidRDefault="00EE7898" w:rsidP="00EE7898">
            <w:pPr>
              <w:cnfStyle w:val="000000100000" w:firstRow="0" w:lastRow="0" w:firstColumn="0" w:lastColumn="0" w:oddVBand="0" w:evenVBand="0" w:oddHBand="1" w:evenHBand="0" w:firstRowFirstColumn="0" w:firstRowLastColumn="0" w:lastRowFirstColumn="0" w:lastRowLastColumn="0"/>
              <w:rPr>
                <w:rFonts w:eastAsiaTheme="minorHAnsi"/>
                <w:color w:val="000000"/>
                <w:szCs w:val="20"/>
              </w:rPr>
            </w:pPr>
          </w:p>
        </w:tc>
      </w:tr>
      <w:tr w:rsidR="00EE7898" w:rsidRPr="00EE7898" w14:paraId="1616B97A" w14:textId="77777777" w:rsidTr="003F4E29">
        <w:tc>
          <w:tcPr>
            <w:cnfStyle w:val="001000000000" w:firstRow="0" w:lastRow="0" w:firstColumn="1" w:lastColumn="0" w:oddVBand="0" w:evenVBand="0" w:oddHBand="0" w:evenHBand="0" w:firstRowFirstColumn="0" w:firstRowLastColumn="0" w:lastRowFirstColumn="0" w:lastRowLastColumn="0"/>
            <w:tcW w:w="459" w:type="pct"/>
          </w:tcPr>
          <w:p w14:paraId="67B36DF1" w14:textId="77777777" w:rsidR="00EE7898" w:rsidRPr="00EE7898" w:rsidRDefault="00EE7898" w:rsidP="00EE7898">
            <w:pPr>
              <w:rPr>
                <w:b w:val="0"/>
                <w:szCs w:val="20"/>
              </w:rPr>
            </w:pPr>
          </w:p>
        </w:tc>
        <w:tc>
          <w:tcPr>
            <w:tcW w:w="775" w:type="pct"/>
          </w:tcPr>
          <w:p w14:paraId="698DA465" w14:textId="77777777" w:rsidR="00EE7898" w:rsidRPr="00EE7898" w:rsidRDefault="00EE7898" w:rsidP="00EE7898">
            <w:pPr>
              <w:cnfStyle w:val="000000000000" w:firstRow="0" w:lastRow="0" w:firstColumn="0" w:lastColumn="0" w:oddVBand="0" w:evenVBand="0" w:oddHBand="0" w:evenHBand="0" w:firstRowFirstColumn="0" w:firstRowLastColumn="0" w:lastRowFirstColumn="0" w:lastRowLastColumn="0"/>
              <w:rPr>
                <w:szCs w:val="20"/>
              </w:rPr>
            </w:pPr>
          </w:p>
        </w:tc>
        <w:tc>
          <w:tcPr>
            <w:tcW w:w="844" w:type="pct"/>
          </w:tcPr>
          <w:p w14:paraId="79E89B77" w14:textId="77777777" w:rsidR="00EE7898" w:rsidRPr="00EE7898" w:rsidRDefault="00EE7898" w:rsidP="00EE7898">
            <w:pPr>
              <w:cnfStyle w:val="000000000000" w:firstRow="0" w:lastRow="0" w:firstColumn="0" w:lastColumn="0" w:oddVBand="0" w:evenVBand="0" w:oddHBand="0" w:evenHBand="0" w:firstRowFirstColumn="0" w:firstRowLastColumn="0" w:lastRowFirstColumn="0" w:lastRowLastColumn="0"/>
              <w:rPr>
                <w:szCs w:val="20"/>
              </w:rPr>
            </w:pPr>
          </w:p>
        </w:tc>
        <w:tc>
          <w:tcPr>
            <w:tcW w:w="550" w:type="pct"/>
          </w:tcPr>
          <w:p w14:paraId="6BA13032" w14:textId="77777777" w:rsidR="00EE7898" w:rsidRDefault="00EE7898" w:rsidP="00EE7898">
            <w:pPr>
              <w:jc w:val="center"/>
              <w:cnfStyle w:val="000000000000" w:firstRow="0" w:lastRow="0" w:firstColumn="0" w:lastColumn="0" w:oddVBand="0" w:evenVBand="0" w:oddHBand="0" w:evenHBand="0" w:firstRowFirstColumn="0" w:firstRowLastColumn="0" w:lastRowFirstColumn="0" w:lastRowLastColumn="0"/>
              <w:rPr>
                <w:szCs w:val="20"/>
              </w:rPr>
            </w:pPr>
          </w:p>
        </w:tc>
        <w:tc>
          <w:tcPr>
            <w:tcW w:w="518" w:type="pct"/>
          </w:tcPr>
          <w:p w14:paraId="21C2D3B2" w14:textId="77777777" w:rsidR="00EE7898" w:rsidRPr="00EE7898" w:rsidRDefault="00EE7898" w:rsidP="00EE7898">
            <w:pPr>
              <w:jc w:val="center"/>
              <w:cnfStyle w:val="000000000000" w:firstRow="0" w:lastRow="0" w:firstColumn="0" w:lastColumn="0" w:oddVBand="0" w:evenVBand="0" w:oddHBand="0" w:evenHBand="0" w:firstRowFirstColumn="0" w:firstRowLastColumn="0" w:lastRowFirstColumn="0" w:lastRowLastColumn="0"/>
              <w:rPr>
                <w:szCs w:val="20"/>
              </w:rPr>
            </w:pPr>
          </w:p>
        </w:tc>
        <w:tc>
          <w:tcPr>
            <w:tcW w:w="1854" w:type="pct"/>
          </w:tcPr>
          <w:p w14:paraId="4A400BEF" w14:textId="77777777" w:rsidR="00EE7898" w:rsidRPr="00EE7898" w:rsidRDefault="00EE7898" w:rsidP="00EE7898">
            <w:pPr>
              <w:cnfStyle w:val="000000000000" w:firstRow="0" w:lastRow="0" w:firstColumn="0" w:lastColumn="0" w:oddVBand="0" w:evenVBand="0" w:oddHBand="0" w:evenHBand="0" w:firstRowFirstColumn="0" w:firstRowLastColumn="0" w:lastRowFirstColumn="0" w:lastRowLastColumn="0"/>
              <w:rPr>
                <w:rFonts w:eastAsiaTheme="minorHAnsi"/>
                <w:color w:val="000000"/>
                <w:szCs w:val="20"/>
              </w:rPr>
            </w:pPr>
          </w:p>
        </w:tc>
      </w:tr>
      <w:tr w:rsidR="00EE7898" w:rsidRPr="00EE7898" w14:paraId="4BC7A197" w14:textId="77777777" w:rsidTr="003F4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Borders>
              <w:top w:val="none" w:sz="0" w:space="0" w:color="auto"/>
              <w:left w:val="none" w:sz="0" w:space="0" w:color="auto"/>
              <w:bottom w:val="none" w:sz="0" w:space="0" w:color="auto"/>
            </w:tcBorders>
          </w:tcPr>
          <w:p w14:paraId="15193A4F" w14:textId="77777777" w:rsidR="00EE7898" w:rsidRPr="00EE7898" w:rsidRDefault="00EE7898" w:rsidP="00EE7898">
            <w:pPr>
              <w:rPr>
                <w:b w:val="0"/>
                <w:szCs w:val="20"/>
              </w:rPr>
            </w:pPr>
          </w:p>
        </w:tc>
        <w:tc>
          <w:tcPr>
            <w:tcW w:w="775" w:type="pct"/>
            <w:tcBorders>
              <w:top w:val="none" w:sz="0" w:space="0" w:color="auto"/>
              <w:bottom w:val="none" w:sz="0" w:space="0" w:color="auto"/>
            </w:tcBorders>
          </w:tcPr>
          <w:p w14:paraId="03DEB042" w14:textId="77777777" w:rsidR="00EE7898" w:rsidRPr="00EE7898" w:rsidRDefault="00EE7898" w:rsidP="00EE7898">
            <w:pPr>
              <w:cnfStyle w:val="000000100000" w:firstRow="0" w:lastRow="0" w:firstColumn="0" w:lastColumn="0" w:oddVBand="0" w:evenVBand="0" w:oddHBand="1" w:evenHBand="0" w:firstRowFirstColumn="0" w:firstRowLastColumn="0" w:lastRowFirstColumn="0" w:lastRowLastColumn="0"/>
              <w:rPr>
                <w:szCs w:val="20"/>
              </w:rPr>
            </w:pPr>
          </w:p>
        </w:tc>
        <w:tc>
          <w:tcPr>
            <w:tcW w:w="844" w:type="pct"/>
            <w:tcBorders>
              <w:top w:val="none" w:sz="0" w:space="0" w:color="auto"/>
              <w:bottom w:val="none" w:sz="0" w:space="0" w:color="auto"/>
            </w:tcBorders>
          </w:tcPr>
          <w:p w14:paraId="111C995D" w14:textId="77777777" w:rsidR="00EE7898" w:rsidRPr="00EE7898" w:rsidRDefault="00EE7898" w:rsidP="00EE7898">
            <w:pPr>
              <w:cnfStyle w:val="000000100000" w:firstRow="0" w:lastRow="0" w:firstColumn="0" w:lastColumn="0" w:oddVBand="0" w:evenVBand="0" w:oddHBand="1" w:evenHBand="0" w:firstRowFirstColumn="0" w:firstRowLastColumn="0" w:lastRowFirstColumn="0" w:lastRowLastColumn="0"/>
              <w:rPr>
                <w:szCs w:val="20"/>
              </w:rPr>
            </w:pPr>
          </w:p>
        </w:tc>
        <w:tc>
          <w:tcPr>
            <w:tcW w:w="550" w:type="pct"/>
            <w:tcBorders>
              <w:top w:val="none" w:sz="0" w:space="0" w:color="auto"/>
              <w:bottom w:val="none" w:sz="0" w:space="0" w:color="auto"/>
            </w:tcBorders>
          </w:tcPr>
          <w:p w14:paraId="11343FE8" w14:textId="77777777" w:rsidR="00EE7898" w:rsidRDefault="00EE7898" w:rsidP="00EE7898">
            <w:pPr>
              <w:jc w:val="center"/>
              <w:cnfStyle w:val="000000100000" w:firstRow="0" w:lastRow="0" w:firstColumn="0" w:lastColumn="0" w:oddVBand="0" w:evenVBand="0" w:oddHBand="1" w:evenHBand="0" w:firstRowFirstColumn="0" w:firstRowLastColumn="0" w:lastRowFirstColumn="0" w:lastRowLastColumn="0"/>
              <w:rPr>
                <w:szCs w:val="20"/>
              </w:rPr>
            </w:pPr>
          </w:p>
        </w:tc>
        <w:tc>
          <w:tcPr>
            <w:tcW w:w="518" w:type="pct"/>
            <w:tcBorders>
              <w:top w:val="none" w:sz="0" w:space="0" w:color="auto"/>
              <w:bottom w:val="none" w:sz="0" w:space="0" w:color="auto"/>
            </w:tcBorders>
          </w:tcPr>
          <w:p w14:paraId="1C8466D3" w14:textId="77777777" w:rsidR="00EE7898" w:rsidRPr="00EE7898" w:rsidRDefault="00EE7898" w:rsidP="00EE7898">
            <w:pPr>
              <w:jc w:val="center"/>
              <w:cnfStyle w:val="000000100000" w:firstRow="0" w:lastRow="0" w:firstColumn="0" w:lastColumn="0" w:oddVBand="0" w:evenVBand="0" w:oddHBand="1" w:evenHBand="0" w:firstRowFirstColumn="0" w:firstRowLastColumn="0" w:lastRowFirstColumn="0" w:lastRowLastColumn="0"/>
              <w:rPr>
                <w:szCs w:val="20"/>
              </w:rPr>
            </w:pPr>
          </w:p>
        </w:tc>
        <w:tc>
          <w:tcPr>
            <w:tcW w:w="1854" w:type="pct"/>
            <w:tcBorders>
              <w:top w:val="none" w:sz="0" w:space="0" w:color="auto"/>
              <w:bottom w:val="none" w:sz="0" w:space="0" w:color="auto"/>
              <w:right w:val="none" w:sz="0" w:space="0" w:color="auto"/>
            </w:tcBorders>
          </w:tcPr>
          <w:p w14:paraId="1E696154" w14:textId="77777777" w:rsidR="00EE7898" w:rsidRPr="00EE7898" w:rsidRDefault="00EE7898" w:rsidP="00EE7898">
            <w:pPr>
              <w:cnfStyle w:val="000000100000" w:firstRow="0" w:lastRow="0" w:firstColumn="0" w:lastColumn="0" w:oddVBand="0" w:evenVBand="0" w:oddHBand="1" w:evenHBand="0" w:firstRowFirstColumn="0" w:firstRowLastColumn="0" w:lastRowFirstColumn="0" w:lastRowLastColumn="0"/>
              <w:rPr>
                <w:rFonts w:eastAsiaTheme="minorHAnsi"/>
                <w:color w:val="000000"/>
                <w:szCs w:val="20"/>
              </w:rPr>
            </w:pPr>
          </w:p>
        </w:tc>
      </w:tr>
      <w:tr w:rsidR="00EC4312" w:rsidRPr="00EE7898" w14:paraId="77813944" w14:textId="77777777" w:rsidTr="003F4E29">
        <w:tc>
          <w:tcPr>
            <w:cnfStyle w:val="001000000000" w:firstRow="0" w:lastRow="0" w:firstColumn="1" w:lastColumn="0" w:oddVBand="0" w:evenVBand="0" w:oddHBand="0" w:evenHBand="0" w:firstRowFirstColumn="0" w:firstRowLastColumn="0" w:lastRowFirstColumn="0" w:lastRowLastColumn="0"/>
            <w:tcW w:w="459" w:type="pct"/>
          </w:tcPr>
          <w:p w14:paraId="16068B7A" w14:textId="77777777" w:rsidR="00EC4312" w:rsidRPr="00EE7898" w:rsidRDefault="00EC4312" w:rsidP="00EE7898">
            <w:pPr>
              <w:rPr>
                <w:b w:val="0"/>
                <w:szCs w:val="20"/>
              </w:rPr>
            </w:pPr>
          </w:p>
        </w:tc>
        <w:tc>
          <w:tcPr>
            <w:tcW w:w="775" w:type="pct"/>
          </w:tcPr>
          <w:p w14:paraId="1421867D" w14:textId="77777777" w:rsidR="00EC4312" w:rsidRPr="00EE7898" w:rsidRDefault="00EC4312" w:rsidP="00EE7898">
            <w:pPr>
              <w:cnfStyle w:val="000000000000" w:firstRow="0" w:lastRow="0" w:firstColumn="0" w:lastColumn="0" w:oddVBand="0" w:evenVBand="0" w:oddHBand="0" w:evenHBand="0" w:firstRowFirstColumn="0" w:firstRowLastColumn="0" w:lastRowFirstColumn="0" w:lastRowLastColumn="0"/>
              <w:rPr>
                <w:szCs w:val="20"/>
              </w:rPr>
            </w:pPr>
          </w:p>
        </w:tc>
        <w:tc>
          <w:tcPr>
            <w:tcW w:w="844" w:type="pct"/>
          </w:tcPr>
          <w:p w14:paraId="6531219B" w14:textId="77777777" w:rsidR="00EC4312" w:rsidRPr="00EE7898" w:rsidRDefault="00EC4312" w:rsidP="00EE7898">
            <w:pPr>
              <w:cnfStyle w:val="000000000000" w:firstRow="0" w:lastRow="0" w:firstColumn="0" w:lastColumn="0" w:oddVBand="0" w:evenVBand="0" w:oddHBand="0" w:evenHBand="0" w:firstRowFirstColumn="0" w:firstRowLastColumn="0" w:lastRowFirstColumn="0" w:lastRowLastColumn="0"/>
              <w:rPr>
                <w:szCs w:val="20"/>
              </w:rPr>
            </w:pPr>
          </w:p>
        </w:tc>
        <w:tc>
          <w:tcPr>
            <w:tcW w:w="550" w:type="pct"/>
          </w:tcPr>
          <w:p w14:paraId="28E319FE" w14:textId="77777777" w:rsidR="00EC4312" w:rsidRDefault="00EC4312" w:rsidP="00EE7898">
            <w:pPr>
              <w:jc w:val="center"/>
              <w:cnfStyle w:val="000000000000" w:firstRow="0" w:lastRow="0" w:firstColumn="0" w:lastColumn="0" w:oddVBand="0" w:evenVBand="0" w:oddHBand="0" w:evenHBand="0" w:firstRowFirstColumn="0" w:firstRowLastColumn="0" w:lastRowFirstColumn="0" w:lastRowLastColumn="0"/>
              <w:rPr>
                <w:szCs w:val="20"/>
              </w:rPr>
            </w:pPr>
          </w:p>
        </w:tc>
        <w:tc>
          <w:tcPr>
            <w:tcW w:w="518" w:type="pct"/>
          </w:tcPr>
          <w:p w14:paraId="2B68E138" w14:textId="77777777" w:rsidR="00EC4312" w:rsidRPr="00EE7898" w:rsidRDefault="00EC4312" w:rsidP="00EE7898">
            <w:pPr>
              <w:jc w:val="center"/>
              <w:cnfStyle w:val="000000000000" w:firstRow="0" w:lastRow="0" w:firstColumn="0" w:lastColumn="0" w:oddVBand="0" w:evenVBand="0" w:oddHBand="0" w:evenHBand="0" w:firstRowFirstColumn="0" w:firstRowLastColumn="0" w:lastRowFirstColumn="0" w:lastRowLastColumn="0"/>
              <w:rPr>
                <w:szCs w:val="20"/>
              </w:rPr>
            </w:pPr>
          </w:p>
        </w:tc>
        <w:tc>
          <w:tcPr>
            <w:tcW w:w="1854" w:type="pct"/>
          </w:tcPr>
          <w:p w14:paraId="7194E0CE" w14:textId="77777777" w:rsidR="00EC4312" w:rsidRPr="00EE7898" w:rsidRDefault="00EC4312" w:rsidP="00EE7898">
            <w:pPr>
              <w:cnfStyle w:val="000000000000" w:firstRow="0" w:lastRow="0" w:firstColumn="0" w:lastColumn="0" w:oddVBand="0" w:evenVBand="0" w:oddHBand="0" w:evenHBand="0" w:firstRowFirstColumn="0" w:firstRowLastColumn="0" w:lastRowFirstColumn="0" w:lastRowLastColumn="0"/>
              <w:rPr>
                <w:rFonts w:eastAsiaTheme="minorHAnsi"/>
                <w:color w:val="000000"/>
                <w:szCs w:val="20"/>
              </w:rPr>
            </w:pPr>
          </w:p>
        </w:tc>
      </w:tr>
      <w:tr w:rsidR="006F6760" w:rsidRPr="00EE7898" w14:paraId="65303C21" w14:textId="77777777" w:rsidTr="006F6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Pr>
          <w:p w14:paraId="5A82C0ED" w14:textId="43614BEE" w:rsidR="006F6760" w:rsidRPr="00EE7898" w:rsidRDefault="00EC4312" w:rsidP="00EE7898">
            <w:pPr>
              <w:rPr>
                <w:rFonts w:eastAsiaTheme="minorHAnsi"/>
                <w:color w:val="000000"/>
                <w:szCs w:val="20"/>
              </w:rPr>
            </w:pPr>
            <w:r>
              <w:rPr>
                <w:rStyle w:val="FootnoteReference"/>
                <w:rFonts w:eastAsiaTheme="minorHAnsi"/>
                <w:color w:val="000000"/>
                <w:szCs w:val="20"/>
              </w:rPr>
              <w:footnoteReference w:id="1"/>
            </w:r>
            <w:r w:rsidR="006F6760">
              <w:rPr>
                <w:rFonts w:eastAsiaTheme="minorHAnsi"/>
                <w:color w:val="000000"/>
                <w:szCs w:val="20"/>
              </w:rPr>
              <w:t>The following are a variety of examples:</w:t>
            </w:r>
          </w:p>
        </w:tc>
      </w:tr>
      <w:tr w:rsidR="00EE7898" w:rsidRPr="00EE7898" w14:paraId="444B8CE5" w14:textId="77777777" w:rsidTr="003F4E29">
        <w:tc>
          <w:tcPr>
            <w:cnfStyle w:val="001000000000" w:firstRow="0" w:lastRow="0" w:firstColumn="1" w:lastColumn="0" w:oddVBand="0" w:evenVBand="0" w:oddHBand="0" w:evenHBand="0" w:firstRowFirstColumn="0" w:firstRowLastColumn="0" w:lastRowFirstColumn="0" w:lastRowLastColumn="0"/>
            <w:tcW w:w="459" w:type="pct"/>
          </w:tcPr>
          <w:p w14:paraId="116640D1" w14:textId="2A1FA78C" w:rsidR="00EE7898" w:rsidRPr="00EE7898" w:rsidRDefault="00EE7898" w:rsidP="00EE7898">
            <w:pPr>
              <w:rPr>
                <w:b w:val="0"/>
                <w:szCs w:val="20"/>
              </w:rPr>
            </w:pPr>
            <w:r w:rsidRPr="00EE7898">
              <w:rPr>
                <w:b w:val="0"/>
                <w:szCs w:val="20"/>
              </w:rPr>
              <w:t>Movie clip</w:t>
            </w:r>
          </w:p>
        </w:tc>
        <w:tc>
          <w:tcPr>
            <w:tcW w:w="775" w:type="pct"/>
          </w:tcPr>
          <w:p w14:paraId="1AD14BFF" w14:textId="77777777" w:rsidR="00EE7898" w:rsidRPr="00EE7898" w:rsidRDefault="00EE7898" w:rsidP="00EE7898">
            <w:pPr>
              <w:cnfStyle w:val="000000000000" w:firstRow="0" w:lastRow="0" w:firstColumn="0" w:lastColumn="0" w:oddVBand="0" w:evenVBand="0" w:oddHBand="0" w:evenHBand="0" w:firstRowFirstColumn="0" w:firstRowLastColumn="0" w:lastRowFirstColumn="0" w:lastRowLastColumn="0"/>
              <w:rPr>
                <w:szCs w:val="20"/>
              </w:rPr>
            </w:pPr>
            <w:r w:rsidRPr="00EE7898">
              <w:rPr>
                <w:szCs w:val="20"/>
              </w:rPr>
              <w:t>5-min. clip from Good Morning Miss Toliver</w:t>
            </w:r>
          </w:p>
        </w:tc>
        <w:tc>
          <w:tcPr>
            <w:tcW w:w="844" w:type="pct"/>
          </w:tcPr>
          <w:p w14:paraId="6A5D46B5" w14:textId="77777777" w:rsidR="00EE7898" w:rsidRPr="00EE7898" w:rsidRDefault="00EE7898" w:rsidP="00EE7898">
            <w:pPr>
              <w:cnfStyle w:val="000000000000" w:firstRow="0" w:lastRow="0" w:firstColumn="0" w:lastColumn="0" w:oddVBand="0" w:evenVBand="0" w:oddHBand="0" w:evenHBand="0" w:firstRowFirstColumn="0" w:firstRowLastColumn="0" w:lastRowFirstColumn="0" w:lastRowLastColumn="0"/>
              <w:rPr>
                <w:szCs w:val="20"/>
              </w:rPr>
            </w:pPr>
            <w:r w:rsidRPr="00EE7898">
              <w:rPr>
                <w:szCs w:val="20"/>
              </w:rPr>
              <w:t xml:space="preserve">FASE Contact: Nancy Miller, </w:t>
            </w:r>
            <w:hyperlink r:id="rId8" w:history="1">
              <w:r w:rsidRPr="00EE7898">
                <w:rPr>
                  <w:rStyle w:val="Hyperlink"/>
                  <w:szCs w:val="20"/>
                </w:rPr>
                <w:t>nmiller@fasenet.org</w:t>
              </w:r>
            </w:hyperlink>
            <w:r w:rsidRPr="00EE7898">
              <w:rPr>
                <w:szCs w:val="20"/>
              </w:rPr>
              <w:t xml:space="preserve">;  4/11/08.  New contact: </w:t>
            </w:r>
            <w:hyperlink r:id="rId9" w:history="1">
              <w:r w:rsidRPr="00EE7898">
                <w:rPr>
                  <w:rStyle w:val="Hyperlink"/>
                  <w:szCs w:val="20"/>
                </w:rPr>
                <w:t>toneill@fasenet.org</w:t>
              </w:r>
            </w:hyperlink>
          </w:p>
        </w:tc>
        <w:tc>
          <w:tcPr>
            <w:tcW w:w="550" w:type="pct"/>
          </w:tcPr>
          <w:p w14:paraId="72091EB0" w14:textId="7AA2BE84" w:rsidR="00EE7898" w:rsidRPr="00EE7898" w:rsidRDefault="00EE7898" w:rsidP="00EE7898">
            <w:pPr>
              <w:jc w:val="center"/>
              <w:cnfStyle w:val="000000000000" w:firstRow="0" w:lastRow="0" w:firstColumn="0" w:lastColumn="0" w:oddVBand="0" w:evenVBand="0" w:oddHBand="0" w:evenHBand="0" w:firstRowFirstColumn="0" w:firstRowLastColumn="0" w:lastRowFirstColumn="0" w:lastRowLastColumn="0"/>
              <w:rPr>
                <w:szCs w:val="20"/>
              </w:rPr>
            </w:pPr>
            <w:r>
              <w:rPr>
                <w:szCs w:val="20"/>
              </w:rPr>
              <w:t>Yes</w:t>
            </w:r>
          </w:p>
        </w:tc>
        <w:tc>
          <w:tcPr>
            <w:tcW w:w="518" w:type="pct"/>
          </w:tcPr>
          <w:p w14:paraId="176E7C20" w14:textId="58BD523F" w:rsidR="00EE7898" w:rsidRPr="00EE7898" w:rsidRDefault="00EE7898" w:rsidP="00EE7898">
            <w:pPr>
              <w:jc w:val="center"/>
              <w:cnfStyle w:val="000000000000" w:firstRow="0" w:lastRow="0" w:firstColumn="0" w:lastColumn="0" w:oddVBand="0" w:evenVBand="0" w:oddHBand="0" w:evenHBand="0" w:firstRowFirstColumn="0" w:firstRowLastColumn="0" w:lastRowFirstColumn="0" w:lastRowLastColumn="0"/>
              <w:rPr>
                <w:szCs w:val="20"/>
              </w:rPr>
            </w:pPr>
            <w:r w:rsidRPr="00EE7898">
              <w:rPr>
                <w:szCs w:val="20"/>
              </w:rPr>
              <w:t>NA</w:t>
            </w:r>
          </w:p>
        </w:tc>
        <w:tc>
          <w:tcPr>
            <w:tcW w:w="1854" w:type="pct"/>
          </w:tcPr>
          <w:p w14:paraId="07C47143" w14:textId="3BA163FE" w:rsidR="00EE7898" w:rsidRPr="00EE7898" w:rsidRDefault="00106ECF" w:rsidP="00EE7898">
            <w:pPr>
              <w:cnfStyle w:val="000000000000" w:firstRow="0" w:lastRow="0" w:firstColumn="0" w:lastColumn="0" w:oddVBand="0" w:evenVBand="0" w:oddHBand="0" w:evenHBand="0" w:firstRowFirstColumn="0" w:firstRowLastColumn="0" w:lastRowFirstColumn="0" w:lastRowLastColumn="0"/>
              <w:rPr>
                <w:rFonts w:eastAsiaTheme="minorHAnsi"/>
                <w:color w:val="000000"/>
                <w:szCs w:val="20"/>
              </w:rPr>
            </w:pPr>
            <w:r>
              <w:rPr>
                <w:rFonts w:eastAsiaTheme="minorHAnsi"/>
                <w:color w:val="000000"/>
                <w:szCs w:val="20"/>
              </w:rPr>
              <w:t>10/09/</w:t>
            </w:r>
            <w:r w:rsidR="00EE7898" w:rsidRPr="00EE7898">
              <w:rPr>
                <w:rFonts w:eastAsiaTheme="minorHAnsi"/>
                <w:color w:val="000000"/>
                <w:szCs w:val="20"/>
              </w:rPr>
              <w:t>1</w:t>
            </w:r>
            <w:r>
              <w:rPr>
                <w:rFonts w:eastAsiaTheme="minorHAnsi"/>
                <w:color w:val="000000"/>
                <w:szCs w:val="20"/>
              </w:rPr>
              <w:t>2</w:t>
            </w:r>
            <w:r w:rsidR="00EE7898" w:rsidRPr="00EE7898">
              <w:rPr>
                <w:rFonts w:eastAsiaTheme="minorHAnsi"/>
                <w:color w:val="000000"/>
                <w:szCs w:val="20"/>
              </w:rPr>
              <w:t xml:space="preserve"> Permission granted for 100 students over 3 semesters--no fee. Hidden documentation of email exchange is posted to Resources in course site.</w:t>
            </w:r>
          </w:p>
          <w:p w14:paraId="1639D921" w14:textId="745FF65E" w:rsidR="00EE7898" w:rsidRPr="00EE7898" w:rsidRDefault="00EE7898" w:rsidP="00106ECF">
            <w:pPr>
              <w:cnfStyle w:val="000000000000" w:firstRow="0" w:lastRow="0" w:firstColumn="0" w:lastColumn="0" w:oddVBand="0" w:evenVBand="0" w:oddHBand="0" w:evenHBand="0" w:firstRowFirstColumn="0" w:firstRowLastColumn="0" w:lastRowFirstColumn="0" w:lastRowLastColumn="0"/>
              <w:rPr>
                <w:szCs w:val="20"/>
              </w:rPr>
            </w:pPr>
            <w:r w:rsidRPr="00EE7898">
              <w:rPr>
                <w:rFonts w:eastAsiaTheme="minorHAnsi"/>
                <w:color w:val="000000"/>
                <w:szCs w:val="20"/>
              </w:rPr>
              <w:t>4/14/</w:t>
            </w:r>
            <w:r w:rsidR="00106ECF">
              <w:rPr>
                <w:rFonts w:eastAsiaTheme="minorHAnsi"/>
                <w:color w:val="000000"/>
                <w:szCs w:val="20"/>
              </w:rPr>
              <w:t>14</w:t>
            </w:r>
            <w:r w:rsidRPr="00EE7898">
              <w:rPr>
                <w:rFonts w:eastAsiaTheme="minorHAnsi"/>
                <w:color w:val="000000"/>
                <w:szCs w:val="20"/>
              </w:rPr>
              <w:t xml:space="preserve"> FASE renewed permission for 3 more semesters. Updated documentation in course site.</w:t>
            </w:r>
          </w:p>
        </w:tc>
      </w:tr>
      <w:tr w:rsidR="00EE7898" w:rsidRPr="00EE7898" w14:paraId="767B0387" w14:textId="77777777" w:rsidTr="003F4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14:paraId="21691917" w14:textId="77777777" w:rsidR="00EE7898" w:rsidRPr="00EE7898" w:rsidRDefault="00EE7898" w:rsidP="00EE7898">
            <w:pPr>
              <w:rPr>
                <w:b w:val="0"/>
                <w:szCs w:val="20"/>
              </w:rPr>
            </w:pPr>
            <w:r w:rsidRPr="00EE7898">
              <w:rPr>
                <w:b w:val="0"/>
                <w:szCs w:val="20"/>
              </w:rPr>
              <w:t>Student work</w:t>
            </w:r>
          </w:p>
        </w:tc>
        <w:tc>
          <w:tcPr>
            <w:tcW w:w="775" w:type="pct"/>
          </w:tcPr>
          <w:p w14:paraId="57F45069" w14:textId="69869F26" w:rsidR="00EE7898" w:rsidRPr="00EE7898" w:rsidRDefault="00106ECF" w:rsidP="00106ECF">
            <w:pPr>
              <w:cnfStyle w:val="000000100000" w:firstRow="0" w:lastRow="0" w:firstColumn="0" w:lastColumn="0" w:oddVBand="0" w:evenVBand="0" w:oddHBand="1" w:evenHBand="0" w:firstRowFirstColumn="0" w:firstRowLastColumn="0" w:lastRowFirstColumn="0" w:lastRowLastColumn="0"/>
              <w:rPr>
                <w:szCs w:val="20"/>
              </w:rPr>
            </w:pPr>
            <w:r>
              <w:rPr>
                <w:szCs w:val="20"/>
              </w:rPr>
              <w:t xml:space="preserve">Literacy Library student work samples </w:t>
            </w:r>
          </w:p>
        </w:tc>
        <w:tc>
          <w:tcPr>
            <w:tcW w:w="844" w:type="pct"/>
          </w:tcPr>
          <w:p w14:paraId="52BDA9CE" w14:textId="77777777" w:rsidR="00EE7898" w:rsidRPr="00EE7898" w:rsidRDefault="00EE7898" w:rsidP="00EE7898">
            <w:pPr>
              <w:cnfStyle w:val="000000100000" w:firstRow="0" w:lastRow="0" w:firstColumn="0" w:lastColumn="0" w:oddVBand="0" w:evenVBand="0" w:oddHBand="1" w:evenHBand="0" w:firstRowFirstColumn="0" w:firstRowLastColumn="0" w:lastRowFirstColumn="0" w:lastRowLastColumn="0"/>
              <w:rPr>
                <w:szCs w:val="20"/>
              </w:rPr>
            </w:pPr>
            <w:r w:rsidRPr="00EE7898">
              <w:rPr>
                <w:szCs w:val="20"/>
              </w:rPr>
              <w:t>A Taylor</w:t>
            </w:r>
            <w:r w:rsidRPr="00EE7898">
              <w:rPr>
                <w:szCs w:val="20"/>
              </w:rPr>
              <w:br/>
              <w:t>T Neill</w:t>
            </w:r>
          </w:p>
          <w:p w14:paraId="51281F9F" w14:textId="77777777" w:rsidR="00EE7898" w:rsidRPr="00EE7898" w:rsidRDefault="00EE7898" w:rsidP="00EE7898">
            <w:pPr>
              <w:cnfStyle w:val="000000100000" w:firstRow="0" w:lastRow="0" w:firstColumn="0" w:lastColumn="0" w:oddVBand="0" w:evenVBand="0" w:oddHBand="1" w:evenHBand="0" w:firstRowFirstColumn="0" w:firstRowLastColumn="0" w:lastRowFirstColumn="0" w:lastRowLastColumn="0"/>
              <w:rPr>
                <w:szCs w:val="20"/>
              </w:rPr>
            </w:pPr>
            <w:r w:rsidRPr="00EE7898">
              <w:rPr>
                <w:szCs w:val="20"/>
              </w:rPr>
              <w:t>E Bennett</w:t>
            </w:r>
          </w:p>
        </w:tc>
        <w:tc>
          <w:tcPr>
            <w:tcW w:w="550" w:type="pct"/>
          </w:tcPr>
          <w:p w14:paraId="769E2871" w14:textId="03950ECE" w:rsidR="00EE7898" w:rsidRPr="00EE7898" w:rsidRDefault="00EE7898" w:rsidP="00EE7898">
            <w:pPr>
              <w:jc w:val="center"/>
              <w:cnfStyle w:val="000000100000" w:firstRow="0" w:lastRow="0" w:firstColumn="0" w:lastColumn="0" w:oddVBand="0" w:evenVBand="0" w:oddHBand="1" w:evenHBand="0" w:firstRowFirstColumn="0" w:firstRowLastColumn="0" w:lastRowFirstColumn="0" w:lastRowLastColumn="0"/>
              <w:rPr>
                <w:szCs w:val="20"/>
              </w:rPr>
            </w:pPr>
            <w:r>
              <w:rPr>
                <w:szCs w:val="20"/>
              </w:rPr>
              <w:t>Yes</w:t>
            </w:r>
          </w:p>
        </w:tc>
        <w:tc>
          <w:tcPr>
            <w:tcW w:w="518" w:type="pct"/>
          </w:tcPr>
          <w:p w14:paraId="0B520429" w14:textId="62EB440A" w:rsidR="00EE7898" w:rsidRPr="00EE7898" w:rsidRDefault="00EE7898" w:rsidP="00EE7898">
            <w:pPr>
              <w:jc w:val="center"/>
              <w:cnfStyle w:val="000000100000" w:firstRow="0" w:lastRow="0" w:firstColumn="0" w:lastColumn="0" w:oddVBand="0" w:evenVBand="0" w:oddHBand="1" w:evenHBand="0" w:firstRowFirstColumn="0" w:firstRowLastColumn="0" w:lastRowFirstColumn="0" w:lastRowLastColumn="0"/>
              <w:rPr>
                <w:szCs w:val="20"/>
              </w:rPr>
            </w:pPr>
            <w:r w:rsidRPr="00EE7898">
              <w:rPr>
                <w:szCs w:val="20"/>
              </w:rPr>
              <w:t>NA</w:t>
            </w:r>
          </w:p>
        </w:tc>
        <w:tc>
          <w:tcPr>
            <w:tcW w:w="1854" w:type="pct"/>
          </w:tcPr>
          <w:p w14:paraId="2A7C1D41" w14:textId="05645275" w:rsidR="00EE7898" w:rsidRPr="00EE7898" w:rsidRDefault="00106ECF" w:rsidP="00106ECF">
            <w:pPr>
              <w:cnfStyle w:val="000000100000" w:firstRow="0" w:lastRow="0" w:firstColumn="0" w:lastColumn="0" w:oddVBand="0" w:evenVBand="0" w:oddHBand="1" w:evenHBand="0" w:firstRowFirstColumn="0" w:firstRowLastColumn="0" w:lastRowFirstColumn="0" w:lastRowLastColumn="0"/>
              <w:rPr>
                <w:szCs w:val="20"/>
              </w:rPr>
            </w:pPr>
            <w:r>
              <w:rPr>
                <w:color w:val="000000"/>
                <w:szCs w:val="20"/>
              </w:rPr>
              <w:t xml:space="preserve">6/9/14 Student emails granting permission are </w:t>
            </w:r>
            <w:r w:rsidR="00EE7898" w:rsidRPr="00EE7898">
              <w:rPr>
                <w:color w:val="000000"/>
                <w:szCs w:val="20"/>
              </w:rPr>
              <w:t>posted to Resources in course site (hidden from students).</w:t>
            </w:r>
          </w:p>
        </w:tc>
      </w:tr>
      <w:tr w:rsidR="00EE7898" w:rsidRPr="00EE7898" w14:paraId="38038703" w14:textId="77777777" w:rsidTr="003F4E29">
        <w:tc>
          <w:tcPr>
            <w:cnfStyle w:val="001000000000" w:firstRow="0" w:lastRow="0" w:firstColumn="1" w:lastColumn="0" w:oddVBand="0" w:evenVBand="0" w:oddHBand="0" w:evenHBand="0" w:firstRowFirstColumn="0" w:firstRowLastColumn="0" w:lastRowFirstColumn="0" w:lastRowLastColumn="0"/>
            <w:tcW w:w="459" w:type="pct"/>
          </w:tcPr>
          <w:p w14:paraId="684345BB" w14:textId="77777777" w:rsidR="00EE7898" w:rsidRPr="00EE7898" w:rsidRDefault="00EE7898" w:rsidP="00EE7898">
            <w:pPr>
              <w:rPr>
                <w:b w:val="0"/>
                <w:szCs w:val="20"/>
              </w:rPr>
            </w:pPr>
            <w:r w:rsidRPr="00EE7898">
              <w:rPr>
                <w:b w:val="0"/>
                <w:szCs w:val="20"/>
              </w:rPr>
              <w:t>Graphic</w:t>
            </w:r>
          </w:p>
        </w:tc>
        <w:tc>
          <w:tcPr>
            <w:tcW w:w="775" w:type="pct"/>
          </w:tcPr>
          <w:p w14:paraId="77D70227" w14:textId="77777777" w:rsidR="00EE7898" w:rsidRPr="00EE7898" w:rsidRDefault="00EE7898" w:rsidP="00EE7898">
            <w:pPr>
              <w:cnfStyle w:val="000000000000" w:firstRow="0" w:lastRow="0" w:firstColumn="0" w:lastColumn="0" w:oddVBand="0" w:evenVBand="0" w:oddHBand="0" w:evenHBand="0" w:firstRowFirstColumn="0" w:firstRowLastColumn="0" w:lastRowFirstColumn="0" w:lastRowLastColumn="0"/>
              <w:rPr>
                <w:szCs w:val="20"/>
              </w:rPr>
            </w:pPr>
            <w:r w:rsidRPr="00EE7898">
              <w:rPr>
                <w:szCs w:val="20"/>
              </w:rPr>
              <w:t>Archimedes Lifting a Stone</w:t>
            </w:r>
          </w:p>
        </w:tc>
        <w:tc>
          <w:tcPr>
            <w:tcW w:w="844" w:type="pct"/>
          </w:tcPr>
          <w:p w14:paraId="0E7A8F9A" w14:textId="77777777" w:rsidR="00EE7898" w:rsidRPr="00EE7898" w:rsidRDefault="00EE7898" w:rsidP="00EE7898">
            <w:pPr>
              <w:cnfStyle w:val="000000000000" w:firstRow="0" w:lastRow="0" w:firstColumn="0" w:lastColumn="0" w:oddVBand="0" w:evenVBand="0" w:oddHBand="0" w:evenHBand="0" w:firstRowFirstColumn="0" w:firstRowLastColumn="0" w:lastRowFirstColumn="0" w:lastRowLastColumn="0"/>
              <w:rPr>
                <w:szCs w:val="20"/>
              </w:rPr>
            </w:pPr>
            <w:r w:rsidRPr="00EE7898">
              <w:rPr>
                <w:szCs w:val="20"/>
              </w:rPr>
              <w:t xml:space="preserve">Mechanics Magazine [Public domain via Wikimedia </w:t>
            </w:r>
            <w:r w:rsidRPr="00EE7898">
              <w:rPr>
                <w:szCs w:val="20"/>
              </w:rPr>
              <w:lastRenderedPageBreak/>
              <w:t>Commons]</w:t>
            </w:r>
          </w:p>
        </w:tc>
        <w:tc>
          <w:tcPr>
            <w:tcW w:w="550" w:type="pct"/>
          </w:tcPr>
          <w:p w14:paraId="252B5E85" w14:textId="16548D87" w:rsidR="00EE7898" w:rsidRPr="00EE7898" w:rsidRDefault="00EE7898" w:rsidP="00EE7898">
            <w:pPr>
              <w:jc w:val="center"/>
              <w:cnfStyle w:val="000000000000" w:firstRow="0" w:lastRow="0" w:firstColumn="0" w:lastColumn="0" w:oddVBand="0" w:evenVBand="0" w:oddHBand="0" w:evenHBand="0" w:firstRowFirstColumn="0" w:firstRowLastColumn="0" w:lastRowFirstColumn="0" w:lastRowLastColumn="0"/>
              <w:rPr>
                <w:szCs w:val="20"/>
              </w:rPr>
            </w:pPr>
            <w:r w:rsidRPr="00EE7898">
              <w:rPr>
                <w:szCs w:val="20"/>
              </w:rPr>
              <w:lastRenderedPageBreak/>
              <w:t>NA</w:t>
            </w:r>
          </w:p>
        </w:tc>
        <w:tc>
          <w:tcPr>
            <w:tcW w:w="518" w:type="pct"/>
          </w:tcPr>
          <w:p w14:paraId="0EE3BD1F" w14:textId="400C6E24" w:rsidR="00EE7898" w:rsidRPr="00EE7898" w:rsidRDefault="00EE7898" w:rsidP="00EE7898">
            <w:pPr>
              <w:jc w:val="center"/>
              <w:cnfStyle w:val="000000000000" w:firstRow="0" w:lastRow="0" w:firstColumn="0" w:lastColumn="0" w:oddVBand="0" w:evenVBand="0" w:oddHBand="0" w:evenHBand="0" w:firstRowFirstColumn="0" w:firstRowLastColumn="0" w:lastRowFirstColumn="0" w:lastRowLastColumn="0"/>
              <w:rPr>
                <w:szCs w:val="20"/>
              </w:rPr>
            </w:pPr>
            <w:r w:rsidRPr="00EE7898">
              <w:rPr>
                <w:szCs w:val="20"/>
              </w:rPr>
              <w:t xml:space="preserve">Public </w:t>
            </w:r>
            <w:r>
              <w:rPr>
                <w:szCs w:val="20"/>
              </w:rPr>
              <w:t>d</w:t>
            </w:r>
            <w:r w:rsidRPr="00EE7898">
              <w:rPr>
                <w:szCs w:val="20"/>
              </w:rPr>
              <w:t>omain</w:t>
            </w:r>
          </w:p>
        </w:tc>
        <w:tc>
          <w:tcPr>
            <w:tcW w:w="1854" w:type="pct"/>
          </w:tcPr>
          <w:p w14:paraId="42A11A71" w14:textId="77777777" w:rsidR="00EE7898" w:rsidRDefault="00387778" w:rsidP="00EE7898">
            <w:pPr>
              <w:cnfStyle w:val="000000000000" w:firstRow="0" w:lastRow="0" w:firstColumn="0" w:lastColumn="0" w:oddVBand="0" w:evenVBand="0" w:oddHBand="0" w:evenHBand="0" w:firstRowFirstColumn="0" w:firstRowLastColumn="0" w:lastRowFirstColumn="0" w:lastRowLastColumn="0"/>
              <w:rPr>
                <w:color w:val="000000"/>
                <w:szCs w:val="20"/>
              </w:rPr>
            </w:pPr>
            <w:hyperlink r:id="rId10" w:history="1">
              <w:r w:rsidR="00EE7898" w:rsidRPr="00EE7898">
                <w:rPr>
                  <w:rStyle w:val="Hyperlink"/>
                  <w:szCs w:val="20"/>
                </w:rPr>
                <w:t>http://commons.wikimedia.org/wiki/File:Archimedes_lever_(Small).jpg</w:t>
              </w:r>
            </w:hyperlink>
            <w:r w:rsidR="00EE7898" w:rsidRPr="00EE7898">
              <w:rPr>
                <w:color w:val="000000"/>
                <w:szCs w:val="20"/>
              </w:rPr>
              <w:t xml:space="preserve">. Used </w:t>
            </w:r>
            <w:r w:rsidR="00106ECF">
              <w:rPr>
                <w:color w:val="000000"/>
                <w:szCs w:val="20"/>
              </w:rPr>
              <w:t xml:space="preserve">graphic </w:t>
            </w:r>
            <w:r w:rsidR="00EE7898" w:rsidRPr="00EE7898">
              <w:rPr>
                <w:color w:val="000000"/>
                <w:szCs w:val="20"/>
              </w:rPr>
              <w:t xml:space="preserve">on the last page of Archimedes Infinite Sequences </w:t>
            </w:r>
            <w:r w:rsidR="00EE7898" w:rsidRPr="00EE7898">
              <w:rPr>
                <w:color w:val="000000"/>
                <w:szCs w:val="20"/>
              </w:rPr>
              <w:lastRenderedPageBreak/>
              <w:t>PowerPoint</w:t>
            </w:r>
          </w:p>
          <w:p w14:paraId="5BBE8BBC" w14:textId="7A28DE59" w:rsidR="00B63992" w:rsidRPr="00EE7898" w:rsidRDefault="00B63992" w:rsidP="00EE7898">
            <w:pPr>
              <w:cnfStyle w:val="000000000000" w:firstRow="0" w:lastRow="0" w:firstColumn="0" w:lastColumn="0" w:oddVBand="0" w:evenVBand="0" w:oddHBand="0" w:evenHBand="0" w:firstRowFirstColumn="0" w:firstRowLastColumn="0" w:lastRowFirstColumn="0" w:lastRowLastColumn="0"/>
              <w:rPr>
                <w:szCs w:val="20"/>
              </w:rPr>
            </w:pPr>
          </w:p>
        </w:tc>
      </w:tr>
      <w:tr w:rsidR="00EE7898" w:rsidRPr="00EE7898" w14:paraId="16997818" w14:textId="77777777" w:rsidTr="003F4E2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459" w:type="pct"/>
          </w:tcPr>
          <w:p w14:paraId="7A5F3E26" w14:textId="77777777" w:rsidR="00EE7898" w:rsidRPr="00EE7898" w:rsidRDefault="00EE7898" w:rsidP="00EE7898">
            <w:pPr>
              <w:rPr>
                <w:b w:val="0"/>
                <w:szCs w:val="20"/>
              </w:rPr>
            </w:pPr>
            <w:r w:rsidRPr="00EE7898">
              <w:rPr>
                <w:b w:val="0"/>
                <w:szCs w:val="20"/>
              </w:rPr>
              <w:lastRenderedPageBreak/>
              <w:t>Pre/post diagnostic tests</w:t>
            </w:r>
          </w:p>
        </w:tc>
        <w:tc>
          <w:tcPr>
            <w:tcW w:w="775" w:type="pct"/>
          </w:tcPr>
          <w:p w14:paraId="32E0439F" w14:textId="77777777" w:rsidR="00EE7898" w:rsidRPr="00EE7898" w:rsidRDefault="00EE7898" w:rsidP="00EE7898">
            <w:pPr>
              <w:cnfStyle w:val="000000100000" w:firstRow="0" w:lastRow="0" w:firstColumn="0" w:lastColumn="0" w:oddVBand="0" w:evenVBand="0" w:oddHBand="1" w:evenHBand="0" w:firstRowFirstColumn="0" w:firstRowLastColumn="0" w:lastRowFirstColumn="0" w:lastRowLastColumn="0"/>
              <w:rPr>
                <w:szCs w:val="20"/>
              </w:rPr>
            </w:pPr>
            <w:r w:rsidRPr="00EE7898">
              <w:rPr>
                <w:szCs w:val="20"/>
              </w:rPr>
              <w:t>Learning Mathematics for Teaching (LMT)</w:t>
            </w:r>
          </w:p>
        </w:tc>
        <w:tc>
          <w:tcPr>
            <w:tcW w:w="844" w:type="pct"/>
          </w:tcPr>
          <w:p w14:paraId="608F0280" w14:textId="17B2D4F9" w:rsidR="00EE7898" w:rsidRPr="00EE7898" w:rsidRDefault="00B63992" w:rsidP="00EE7898">
            <w:pPr>
              <w:cnfStyle w:val="000000100000" w:firstRow="0" w:lastRow="0" w:firstColumn="0" w:lastColumn="0" w:oddVBand="0" w:evenVBand="0" w:oddHBand="1" w:evenHBand="0" w:firstRowFirstColumn="0" w:firstRowLastColumn="0" w:lastRowFirstColumn="0" w:lastRowLastColumn="0"/>
              <w:rPr>
                <w:szCs w:val="20"/>
              </w:rPr>
            </w:pPr>
            <w:r>
              <w:rPr>
                <w:rFonts w:eastAsiaTheme="minorHAnsi"/>
                <w:color w:val="000000"/>
                <w:szCs w:val="20"/>
              </w:rPr>
              <w:t xml:space="preserve">Merrie </w:t>
            </w:r>
            <w:proofErr w:type="spellStart"/>
            <w:r>
              <w:rPr>
                <w:rFonts w:eastAsiaTheme="minorHAnsi"/>
                <w:color w:val="000000"/>
                <w:szCs w:val="20"/>
              </w:rPr>
              <w:t>Blunk</w:t>
            </w:r>
            <w:proofErr w:type="spellEnd"/>
            <w:r>
              <w:rPr>
                <w:rFonts w:eastAsiaTheme="minorHAnsi"/>
                <w:color w:val="000000"/>
                <w:szCs w:val="20"/>
              </w:rPr>
              <w:t xml:space="preserve">, PhD, </w:t>
            </w:r>
            <w:r w:rsidR="00EE7898" w:rsidRPr="00EE7898">
              <w:rPr>
                <w:rFonts w:eastAsiaTheme="minorHAnsi"/>
                <w:color w:val="000000"/>
                <w:szCs w:val="20"/>
              </w:rPr>
              <w:t>Project Manager, Designing an Integrated Assessment System, University of Michigan</w:t>
            </w:r>
          </w:p>
        </w:tc>
        <w:tc>
          <w:tcPr>
            <w:tcW w:w="550" w:type="pct"/>
          </w:tcPr>
          <w:p w14:paraId="2497DA53" w14:textId="410A9ECF" w:rsidR="00EE7898" w:rsidRPr="00EE7898" w:rsidRDefault="00EE7898" w:rsidP="00EE7898">
            <w:pPr>
              <w:jc w:val="center"/>
              <w:cnfStyle w:val="000000100000" w:firstRow="0" w:lastRow="0" w:firstColumn="0" w:lastColumn="0" w:oddVBand="0" w:evenVBand="0" w:oddHBand="1" w:evenHBand="0" w:firstRowFirstColumn="0" w:firstRowLastColumn="0" w:lastRowFirstColumn="0" w:lastRowLastColumn="0"/>
              <w:rPr>
                <w:szCs w:val="20"/>
              </w:rPr>
            </w:pPr>
            <w:r>
              <w:rPr>
                <w:szCs w:val="20"/>
              </w:rPr>
              <w:t>Yes</w:t>
            </w:r>
          </w:p>
        </w:tc>
        <w:tc>
          <w:tcPr>
            <w:tcW w:w="518" w:type="pct"/>
          </w:tcPr>
          <w:p w14:paraId="695FDD3C" w14:textId="0BD5CFF6" w:rsidR="00EE7898" w:rsidRPr="00EE7898" w:rsidRDefault="00EE7898" w:rsidP="00EE7898">
            <w:pPr>
              <w:jc w:val="center"/>
              <w:cnfStyle w:val="000000100000" w:firstRow="0" w:lastRow="0" w:firstColumn="0" w:lastColumn="0" w:oddVBand="0" w:evenVBand="0" w:oddHBand="1" w:evenHBand="0" w:firstRowFirstColumn="0" w:firstRowLastColumn="0" w:lastRowFirstColumn="0" w:lastRowLastColumn="0"/>
              <w:rPr>
                <w:szCs w:val="20"/>
              </w:rPr>
            </w:pPr>
            <w:r w:rsidRPr="00EE7898">
              <w:rPr>
                <w:szCs w:val="20"/>
              </w:rPr>
              <w:t>NA</w:t>
            </w:r>
          </w:p>
        </w:tc>
        <w:tc>
          <w:tcPr>
            <w:tcW w:w="1854" w:type="pct"/>
          </w:tcPr>
          <w:p w14:paraId="1B25DCEF" w14:textId="199FED5C" w:rsidR="00EE7898" w:rsidRPr="00EE7898" w:rsidRDefault="00106ECF" w:rsidP="00877D01">
            <w:pPr>
              <w:cnfStyle w:val="000000100000" w:firstRow="0" w:lastRow="0" w:firstColumn="0" w:lastColumn="0" w:oddVBand="0" w:evenVBand="0" w:oddHBand="1" w:evenHBand="0" w:firstRowFirstColumn="0" w:firstRowLastColumn="0" w:lastRowFirstColumn="0" w:lastRowLastColumn="0"/>
              <w:rPr>
                <w:rFonts w:eastAsiaTheme="minorHAnsi"/>
                <w:color w:val="000000"/>
                <w:szCs w:val="20"/>
              </w:rPr>
            </w:pPr>
            <w:r>
              <w:rPr>
                <w:rFonts w:eastAsiaTheme="minorHAnsi"/>
                <w:color w:val="000000"/>
                <w:szCs w:val="20"/>
              </w:rPr>
              <w:t xml:space="preserve">4/19/12 </w:t>
            </w:r>
            <w:r w:rsidR="00EE7898" w:rsidRPr="00EE7898">
              <w:rPr>
                <w:rFonts w:eastAsiaTheme="minorHAnsi"/>
                <w:color w:val="000000"/>
                <w:szCs w:val="20"/>
              </w:rPr>
              <w:t xml:space="preserve">Email on server </w:t>
            </w:r>
            <w:r w:rsidR="00877D01">
              <w:rPr>
                <w:rFonts w:eastAsiaTheme="minorHAnsi"/>
                <w:color w:val="000000"/>
                <w:szCs w:val="20"/>
              </w:rPr>
              <w:t>verifies</w:t>
            </w:r>
            <w:r w:rsidR="00EE7898" w:rsidRPr="00EE7898">
              <w:rPr>
                <w:rFonts w:eastAsiaTheme="minorHAnsi"/>
                <w:color w:val="000000"/>
                <w:szCs w:val="20"/>
              </w:rPr>
              <w:t xml:space="preserve"> permission. Contact </w:t>
            </w:r>
            <w:r w:rsidR="00877D01">
              <w:rPr>
                <w:rFonts w:eastAsiaTheme="minorHAnsi"/>
                <w:color w:val="000000"/>
                <w:szCs w:val="20"/>
              </w:rPr>
              <w:t>info</w:t>
            </w:r>
            <w:r w:rsidR="00EE7898" w:rsidRPr="00EE7898">
              <w:rPr>
                <w:rFonts w:eastAsiaTheme="minorHAnsi"/>
                <w:color w:val="000000"/>
                <w:szCs w:val="20"/>
              </w:rPr>
              <w:t xml:space="preserve"> for M. </w:t>
            </w:r>
            <w:proofErr w:type="spellStart"/>
            <w:r w:rsidR="00EE7898" w:rsidRPr="00EE7898">
              <w:rPr>
                <w:rFonts w:eastAsiaTheme="minorHAnsi"/>
                <w:color w:val="000000"/>
                <w:szCs w:val="20"/>
              </w:rPr>
              <w:t>Blunk</w:t>
            </w:r>
            <w:proofErr w:type="spellEnd"/>
            <w:r w:rsidR="00EE7898" w:rsidRPr="00EE7898">
              <w:rPr>
                <w:rFonts w:eastAsiaTheme="minorHAnsi"/>
                <w:color w:val="000000"/>
                <w:szCs w:val="20"/>
              </w:rPr>
              <w:t xml:space="preserve"> is </w:t>
            </w:r>
            <w:hyperlink r:id="rId11" w:history="1">
              <w:r w:rsidR="00EE7898" w:rsidRPr="00EE7898">
                <w:rPr>
                  <w:rStyle w:val="Hyperlink"/>
                  <w:rFonts w:eastAsiaTheme="minorHAnsi"/>
                  <w:szCs w:val="20"/>
                </w:rPr>
                <w:t>http://sitemaker.umich.edu/lmt</w:t>
              </w:r>
            </w:hyperlink>
            <w:r w:rsidR="00EE7898" w:rsidRPr="00EE7898">
              <w:rPr>
                <w:rFonts w:eastAsiaTheme="minorHAnsi"/>
                <w:color w:val="000000"/>
                <w:szCs w:val="20"/>
              </w:rPr>
              <w:t xml:space="preserve">  </w:t>
            </w:r>
            <w:r w:rsidR="00EE7898" w:rsidRPr="00EE7898">
              <w:rPr>
                <w:rFonts w:eastAsiaTheme="minorHAnsi"/>
                <w:color w:val="000000"/>
                <w:szCs w:val="20"/>
              </w:rPr>
              <w:br/>
              <w:t>610 E. University, Rm. 1600</w:t>
            </w:r>
            <w:r w:rsidR="00EE7898" w:rsidRPr="00EE7898">
              <w:rPr>
                <w:rFonts w:eastAsiaTheme="minorHAnsi"/>
                <w:color w:val="000000"/>
                <w:szCs w:val="20"/>
              </w:rPr>
              <w:br/>
              <w:t>Ann Arbor, MI  48109-1259</w:t>
            </w:r>
            <w:r w:rsidR="00EE7898" w:rsidRPr="00EE7898">
              <w:rPr>
                <w:rFonts w:eastAsiaTheme="minorHAnsi"/>
                <w:color w:val="000000"/>
                <w:szCs w:val="20"/>
              </w:rPr>
              <w:br/>
              <w:t>(734) 615-7632</w:t>
            </w:r>
          </w:p>
        </w:tc>
      </w:tr>
      <w:tr w:rsidR="00EE7898" w:rsidRPr="00EE7898" w14:paraId="6CBF9A0E" w14:textId="77777777" w:rsidTr="003F4E29">
        <w:trPr>
          <w:trHeight w:val="3127"/>
        </w:trPr>
        <w:tc>
          <w:tcPr>
            <w:cnfStyle w:val="001000000000" w:firstRow="0" w:lastRow="0" w:firstColumn="1" w:lastColumn="0" w:oddVBand="0" w:evenVBand="0" w:oddHBand="0" w:evenHBand="0" w:firstRowFirstColumn="0" w:firstRowLastColumn="0" w:lastRowFirstColumn="0" w:lastRowLastColumn="0"/>
            <w:tcW w:w="459" w:type="pct"/>
          </w:tcPr>
          <w:p w14:paraId="18A0FE33" w14:textId="77777777" w:rsidR="00EE7898" w:rsidRPr="00EE7898" w:rsidRDefault="00EE7898" w:rsidP="00EE7898">
            <w:pPr>
              <w:rPr>
                <w:b w:val="0"/>
                <w:szCs w:val="20"/>
              </w:rPr>
            </w:pPr>
            <w:r w:rsidRPr="00EE7898">
              <w:rPr>
                <w:b w:val="0"/>
                <w:szCs w:val="20"/>
              </w:rPr>
              <w:t>Book Chapter</w:t>
            </w:r>
          </w:p>
        </w:tc>
        <w:tc>
          <w:tcPr>
            <w:tcW w:w="775" w:type="pct"/>
          </w:tcPr>
          <w:p w14:paraId="29602A32" w14:textId="3A620AD6" w:rsidR="00EE7898" w:rsidRPr="00EE7898" w:rsidRDefault="00EE7898" w:rsidP="00EE7898">
            <w:pPr>
              <w:cnfStyle w:val="000000000000" w:firstRow="0" w:lastRow="0" w:firstColumn="0" w:lastColumn="0" w:oddVBand="0" w:evenVBand="0" w:oddHBand="0" w:evenHBand="0" w:firstRowFirstColumn="0" w:firstRowLastColumn="0" w:lastRowFirstColumn="0" w:lastRowLastColumn="0"/>
              <w:rPr>
                <w:szCs w:val="20"/>
              </w:rPr>
            </w:pPr>
            <w:r w:rsidRPr="00EE7898">
              <w:rPr>
                <w:szCs w:val="20"/>
              </w:rPr>
              <w:t xml:space="preserve">Jackson, J. M. (2009). Reading/writing connection. In R. F. </w:t>
            </w:r>
            <w:proofErr w:type="spellStart"/>
            <w:r w:rsidRPr="00EE7898">
              <w:rPr>
                <w:szCs w:val="20"/>
              </w:rPr>
              <w:t>Flippo</w:t>
            </w:r>
            <w:proofErr w:type="spellEnd"/>
            <w:r w:rsidRPr="00EE7898">
              <w:rPr>
                <w:szCs w:val="20"/>
              </w:rPr>
              <w:t xml:space="preserve"> &amp; D. C. </w:t>
            </w:r>
            <w:proofErr w:type="spellStart"/>
            <w:r w:rsidRPr="00EE7898">
              <w:rPr>
                <w:szCs w:val="20"/>
              </w:rPr>
              <w:t>Caverly</w:t>
            </w:r>
            <w:proofErr w:type="spellEnd"/>
            <w:r w:rsidRPr="00EE7898">
              <w:rPr>
                <w:szCs w:val="20"/>
              </w:rPr>
              <w:t xml:space="preserve"> (</w:t>
            </w:r>
            <w:proofErr w:type="spellStart"/>
            <w:r w:rsidRPr="00EE7898">
              <w:rPr>
                <w:szCs w:val="20"/>
              </w:rPr>
              <w:t>Eds</w:t>
            </w:r>
            <w:proofErr w:type="spellEnd"/>
            <w:r w:rsidRPr="00EE7898">
              <w:rPr>
                <w:szCs w:val="20"/>
              </w:rPr>
              <w:t xml:space="preserve">), </w:t>
            </w:r>
            <w:r w:rsidRPr="00EE7898">
              <w:rPr>
                <w:i/>
                <w:iCs/>
                <w:szCs w:val="20"/>
              </w:rPr>
              <w:t>Handbook of College Reading and Study Strategy Research</w:t>
            </w:r>
            <w:r w:rsidRPr="00EE7898">
              <w:rPr>
                <w:szCs w:val="20"/>
              </w:rPr>
              <w:t xml:space="preserve"> (2</w:t>
            </w:r>
            <w:r w:rsidRPr="00EE7898">
              <w:rPr>
                <w:szCs w:val="20"/>
                <w:vertAlign w:val="superscript"/>
              </w:rPr>
              <w:t>nd</w:t>
            </w:r>
            <w:r w:rsidRPr="00EE7898">
              <w:rPr>
                <w:szCs w:val="20"/>
              </w:rPr>
              <w:t xml:space="preserve"> Ed.) (pp. 14</w:t>
            </w:r>
            <w:r>
              <w:rPr>
                <w:szCs w:val="20"/>
              </w:rPr>
              <w:t>5-173). New York, NY: Routledge.</w:t>
            </w:r>
          </w:p>
        </w:tc>
        <w:tc>
          <w:tcPr>
            <w:tcW w:w="844" w:type="pct"/>
          </w:tcPr>
          <w:p w14:paraId="693F76EF" w14:textId="77777777" w:rsidR="00EE7898" w:rsidRPr="00EE7898" w:rsidRDefault="00EE7898" w:rsidP="00EE7898">
            <w:pPr>
              <w:cnfStyle w:val="000000000000" w:firstRow="0" w:lastRow="0" w:firstColumn="0" w:lastColumn="0" w:oddVBand="0" w:evenVBand="0" w:oddHBand="0" w:evenHBand="0" w:firstRowFirstColumn="0" w:firstRowLastColumn="0" w:lastRowFirstColumn="0" w:lastRowLastColumn="0"/>
              <w:rPr>
                <w:szCs w:val="20"/>
              </w:rPr>
            </w:pPr>
            <w:r w:rsidRPr="00EE7898">
              <w:rPr>
                <w:szCs w:val="20"/>
              </w:rPr>
              <w:t>Library owns a copy of the book</w:t>
            </w:r>
          </w:p>
          <w:p w14:paraId="42C2A68F" w14:textId="77777777" w:rsidR="00EE7898" w:rsidRPr="00EE7898" w:rsidRDefault="00EE7898" w:rsidP="00EE7898">
            <w:pPr>
              <w:cnfStyle w:val="000000000000" w:firstRow="0" w:lastRow="0" w:firstColumn="0" w:lastColumn="0" w:oddVBand="0" w:evenVBand="0" w:oddHBand="0" w:evenHBand="0" w:firstRowFirstColumn="0" w:firstRowLastColumn="0" w:lastRowFirstColumn="0" w:lastRowLastColumn="0"/>
              <w:rPr>
                <w:szCs w:val="20"/>
              </w:rPr>
            </w:pPr>
          </w:p>
        </w:tc>
        <w:tc>
          <w:tcPr>
            <w:tcW w:w="550" w:type="pct"/>
          </w:tcPr>
          <w:p w14:paraId="2D3FE0AB" w14:textId="037C0D3F" w:rsidR="00EE7898" w:rsidRPr="00EE7898" w:rsidRDefault="00EE7898" w:rsidP="00EE7898">
            <w:pPr>
              <w:jc w:val="center"/>
              <w:cnfStyle w:val="000000000000" w:firstRow="0" w:lastRow="0" w:firstColumn="0" w:lastColumn="0" w:oddVBand="0" w:evenVBand="0" w:oddHBand="0" w:evenHBand="0" w:firstRowFirstColumn="0" w:firstRowLastColumn="0" w:lastRowFirstColumn="0" w:lastRowLastColumn="0"/>
              <w:rPr>
                <w:szCs w:val="20"/>
              </w:rPr>
            </w:pPr>
            <w:r w:rsidRPr="00EE7898">
              <w:rPr>
                <w:szCs w:val="20"/>
              </w:rPr>
              <w:t>NA</w:t>
            </w:r>
          </w:p>
        </w:tc>
        <w:tc>
          <w:tcPr>
            <w:tcW w:w="518" w:type="pct"/>
          </w:tcPr>
          <w:p w14:paraId="407C9FD4" w14:textId="709F6057" w:rsidR="00EE7898" w:rsidRPr="00EE7898" w:rsidRDefault="00EE7898" w:rsidP="00EE7898">
            <w:pPr>
              <w:jc w:val="center"/>
              <w:cnfStyle w:val="000000000000" w:firstRow="0" w:lastRow="0" w:firstColumn="0" w:lastColumn="0" w:oddVBand="0" w:evenVBand="0" w:oddHBand="0" w:evenHBand="0" w:firstRowFirstColumn="0" w:firstRowLastColumn="0" w:lastRowFirstColumn="0" w:lastRowLastColumn="0"/>
              <w:rPr>
                <w:szCs w:val="20"/>
              </w:rPr>
            </w:pPr>
            <w:r w:rsidRPr="00EE7898">
              <w:rPr>
                <w:szCs w:val="20"/>
              </w:rPr>
              <w:t>Fair use (see note)</w:t>
            </w:r>
          </w:p>
          <w:p w14:paraId="080C66BB" w14:textId="77777777" w:rsidR="00EE7898" w:rsidRPr="00EE7898" w:rsidRDefault="00EE7898" w:rsidP="00EE7898">
            <w:pPr>
              <w:jc w:val="center"/>
              <w:cnfStyle w:val="000000000000" w:firstRow="0" w:lastRow="0" w:firstColumn="0" w:lastColumn="0" w:oddVBand="0" w:evenVBand="0" w:oddHBand="0" w:evenHBand="0" w:firstRowFirstColumn="0" w:firstRowLastColumn="0" w:lastRowFirstColumn="0" w:lastRowLastColumn="0"/>
              <w:rPr>
                <w:szCs w:val="20"/>
              </w:rPr>
            </w:pPr>
          </w:p>
        </w:tc>
        <w:tc>
          <w:tcPr>
            <w:tcW w:w="1854" w:type="pct"/>
          </w:tcPr>
          <w:p w14:paraId="1511F3B8" w14:textId="77777777" w:rsidR="00EE7898" w:rsidRPr="00EE7898" w:rsidRDefault="00EE7898" w:rsidP="00EE7898">
            <w:pPr>
              <w:cnfStyle w:val="000000000000" w:firstRow="0" w:lastRow="0" w:firstColumn="0" w:lastColumn="0" w:oddVBand="0" w:evenVBand="0" w:oddHBand="0" w:evenHBand="0" w:firstRowFirstColumn="0" w:firstRowLastColumn="0" w:lastRowFirstColumn="0" w:lastRowLastColumn="0"/>
              <w:rPr>
                <w:szCs w:val="20"/>
              </w:rPr>
            </w:pPr>
            <w:r w:rsidRPr="00EE7898">
              <w:rPr>
                <w:color w:val="000000"/>
                <w:szCs w:val="20"/>
              </w:rPr>
              <w:t>2/14/14: Email from University Copyright Officer saved as a hidden PDF in Resources of course site: "</w:t>
            </w:r>
            <w:r w:rsidRPr="00EE7898">
              <w:rPr>
                <w:i/>
                <w:color w:val="000000"/>
                <w:szCs w:val="20"/>
              </w:rPr>
              <w:t>Yes the use of one chapter from one book is within fair use standards. Keeping material on e-reserves or course management systems from semester to semester has been considered a gray area but the Georgia State case (now on appeal) indicated keeping materials up semester to semester was considered fair use as well – e.g. once fair use/always fair use standard. So with that in mind I would agree that scanning and posting these two chapters would be fine and within fair use parameters</w:t>
            </w:r>
            <w:r w:rsidRPr="00EE7898">
              <w:rPr>
                <w:color w:val="000000"/>
                <w:szCs w:val="20"/>
              </w:rPr>
              <w:t>."</w:t>
            </w:r>
          </w:p>
        </w:tc>
      </w:tr>
      <w:tr w:rsidR="00EE7898" w:rsidRPr="00EE7898" w14:paraId="25908E47" w14:textId="77777777" w:rsidTr="003F4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14:paraId="0D85FE7B" w14:textId="77777777" w:rsidR="00EE7898" w:rsidRPr="00EE7898" w:rsidRDefault="00EE7898" w:rsidP="00EE7898">
            <w:pPr>
              <w:rPr>
                <w:b w:val="0"/>
                <w:color w:val="000000"/>
                <w:szCs w:val="20"/>
              </w:rPr>
            </w:pPr>
            <w:r w:rsidRPr="00EE7898">
              <w:rPr>
                <w:b w:val="0"/>
                <w:color w:val="000000"/>
                <w:szCs w:val="20"/>
              </w:rPr>
              <w:t>EXAMPLE:  image</w:t>
            </w:r>
          </w:p>
          <w:p w14:paraId="68805DAB" w14:textId="77777777" w:rsidR="00EE7898" w:rsidRPr="00EE7898" w:rsidRDefault="00EE7898" w:rsidP="00EE7898">
            <w:pPr>
              <w:rPr>
                <w:b w:val="0"/>
                <w:szCs w:val="20"/>
              </w:rPr>
            </w:pPr>
          </w:p>
        </w:tc>
        <w:tc>
          <w:tcPr>
            <w:tcW w:w="775" w:type="pct"/>
          </w:tcPr>
          <w:p w14:paraId="1F9650AD" w14:textId="77777777" w:rsidR="00EE7898" w:rsidRPr="00EE7898" w:rsidRDefault="00EE7898" w:rsidP="00EE7898">
            <w:pPr>
              <w:cnfStyle w:val="000000100000" w:firstRow="0" w:lastRow="0" w:firstColumn="0" w:lastColumn="0" w:oddVBand="0" w:evenVBand="0" w:oddHBand="1" w:evenHBand="0" w:firstRowFirstColumn="0" w:firstRowLastColumn="0" w:lastRowFirstColumn="0" w:lastRowLastColumn="0"/>
              <w:rPr>
                <w:szCs w:val="20"/>
              </w:rPr>
            </w:pPr>
            <w:r w:rsidRPr="00EE7898">
              <w:rPr>
                <w:szCs w:val="20"/>
              </w:rPr>
              <w:t>Laura Ingalls Wilder and Me</w:t>
            </w:r>
          </w:p>
        </w:tc>
        <w:tc>
          <w:tcPr>
            <w:tcW w:w="844" w:type="pct"/>
          </w:tcPr>
          <w:p w14:paraId="64A1B15F" w14:textId="5D28ECE2" w:rsidR="00EE7898" w:rsidRPr="00EE7898" w:rsidRDefault="00387778" w:rsidP="00EE7898">
            <w:pPr>
              <w:cnfStyle w:val="000000100000" w:firstRow="0" w:lastRow="0" w:firstColumn="0" w:lastColumn="0" w:oddVBand="0" w:evenVBand="0" w:oddHBand="1" w:evenHBand="0" w:firstRowFirstColumn="0" w:firstRowLastColumn="0" w:lastRowFirstColumn="0" w:lastRowLastColumn="0"/>
              <w:rPr>
                <w:color w:val="000000"/>
                <w:szCs w:val="20"/>
              </w:rPr>
            </w:pPr>
            <w:hyperlink r:id="rId12" w:history="1">
              <w:r w:rsidR="00EE7898" w:rsidRPr="00EE7898">
                <w:rPr>
                  <w:rStyle w:val="Hyperlink"/>
                  <w:szCs w:val="20"/>
                </w:rPr>
                <w:t>Flickr URL</w:t>
              </w:r>
            </w:hyperlink>
          </w:p>
          <w:p w14:paraId="2A1E7004" w14:textId="77777777" w:rsidR="00EE7898" w:rsidRPr="00EE7898" w:rsidRDefault="00EE7898" w:rsidP="00EE7898">
            <w:pPr>
              <w:cnfStyle w:val="000000100000" w:firstRow="0" w:lastRow="0" w:firstColumn="0" w:lastColumn="0" w:oddVBand="0" w:evenVBand="0" w:oddHBand="1" w:evenHBand="0" w:firstRowFirstColumn="0" w:firstRowLastColumn="0" w:lastRowFirstColumn="0" w:lastRowLastColumn="0"/>
              <w:rPr>
                <w:szCs w:val="20"/>
              </w:rPr>
            </w:pPr>
          </w:p>
        </w:tc>
        <w:tc>
          <w:tcPr>
            <w:tcW w:w="550" w:type="pct"/>
          </w:tcPr>
          <w:p w14:paraId="7B865C9C" w14:textId="4914E827" w:rsidR="00EE7898" w:rsidRPr="00EE7898" w:rsidRDefault="00EE7898" w:rsidP="00EE7898">
            <w:pPr>
              <w:jc w:val="center"/>
              <w:cnfStyle w:val="000000100000" w:firstRow="0" w:lastRow="0" w:firstColumn="0" w:lastColumn="0" w:oddVBand="0" w:evenVBand="0" w:oddHBand="1" w:evenHBand="0" w:firstRowFirstColumn="0" w:firstRowLastColumn="0" w:lastRowFirstColumn="0" w:lastRowLastColumn="0"/>
              <w:rPr>
                <w:szCs w:val="20"/>
              </w:rPr>
            </w:pPr>
            <w:r w:rsidRPr="00EE7898">
              <w:rPr>
                <w:szCs w:val="20"/>
              </w:rPr>
              <w:t>Creative Commons—Some Rights Reserved</w:t>
            </w:r>
          </w:p>
        </w:tc>
        <w:tc>
          <w:tcPr>
            <w:tcW w:w="518" w:type="pct"/>
          </w:tcPr>
          <w:p w14:paraId="6CBC0F82" w14:textId="069ACBBA" w:rsidR="00EE7898" w:rsidRPr="00EE7898" w:rsidRDefault="00EE7898" w:rsidP="00EE7898">
            <w:pPr>
              <w:jc w:val="center"/>
              <w:cnfStyle w:val="000000100000" w:firstRow="0" w:lastRow="0" w:firstColumn="0" w:lastColumn="0" w:oddVBand="0" w:evenVBand="0" w:oddHBand="1" w:evenHBand="0" w:firstRowFirstColumn="0" w:firstRowLastColumn="0" w:lastRowFirstColumn="0" w:lastRowLastColumn="0"/>
              <w:rPr>
                <w:szCs w:val="20"/>
              </w:rPr>
            </w:pPr>
            <w:r w:rsidRPr="00EE7898">
              <w:rPr>
                <w:szCs w:val="20"/>
              </w:rPr>
              <w:t>NA</w:t>
            </w:r>
          </w:p>
        </w:tc>
        <w:tc>
          <w:tcPr>
            <w:tcW w:w="1854" w:type="pct"/>
          </w:tcPr>
          <w:p w14:paraId="5DCFC96A" w14:textId="710F82E8" w:rsidR="00EE7898" w:rsidRDefault="00EE7898" w:rsidP="00EE7898">
            <w:pPr>
              <w:cnfStyle w:val="000000100000" w:firstRow="0" w:lastRow="0" w:firstColumn="0" w:lastColumn="0" w:oddVBand="0" w:evenVBand="0" w:oddHBand="1" w:evenHBand="0" w:firstRowFirstColumn="0" w:firstRowLastColumn="0" w:lastRowFirstColumn="0" w:lastRowLastColumn="0"/>
            </w:pPr>
            <w:r>
              <w:t xml:space="preserve">See  </w:t>
            </w:r>
            <w:hyperlink r:id="rId13" w:history="1">
              <w:r w:rsidRPr="00790AB2">
                <w:rPr>
                  <w:rStyle w:val="Hyperlink"/>
                  <w:szCs w:val="20"/>
                </w:rPr>
                <w:t>https://creativecommons.org/licenses/by/2.0/</w:t>
              </w:r>
            </w:hyperlink>
            <w:r>
              <w:t>:</w:t>
            </w:r>
          </w:p>
          <w:p w14:paraId="5718F5D5" w14:textId="77777777" w:rsidR="00EE7898" w:rsidRPr="00EE7898" w:rsidRDefault="00EE7898" w:rsidP="00EE7898">
            <w:pPr>
              <w:cnfStyle w:val="000000100000" w:firstRow="0" w:lastRow="0" w:firstColumn="0" w:lastColumn="0" w:oddVBand="0" w:evenVBand="0" w:oddHBand="1" w:evenHBand="0" w:firstRowFirstColumn="0" w:firstRowLastColumn="0" w:lastRowFirstColumn="0" w:lastRowLastColumn="0"/>
            </w:pPr>
            <w:r w:rsidRPr="00EE7898">
              <w:rPr>
                <w:rStyle w:val="Strong"/>
                <w:b w:val="0"/>
              </w:rPr>
              <w:t>Attribution</w:t>
            </w:r>
            <w:r w:rsidRPr="00EE7898">
              <w:t xml:space="preserve"> — You must give </w:t>
            </w:r>
            <w:hyperlink r:id="rId14" w:history="1">
              <w:r w:rsidRPr="00EE7898">
                <w:rPr>
                  <w:rStyle w:val="Hyperlink"/>
                </w:rPr>
                <w:t>appropriate credit</w:t>
              </w:r>
            </w:hyperlink>
            <w:r w:rsidRPr="00EE7898">
              <w:t xml:space="preserve">, provide a link to the license, and </w:t>
            </w:r>
            <w:hyperlink r:id="rId15" w:history="1">
              <w:r w:rsidRPr="00EE7898">
                <w:rPr>
                  <w:rStyle w:val="Hyperlink"/>
                </w:rPr>
                <w:t>indicate if changes were made</w:t>
              </w:r>
            </w:hyperlink>
            <w:r w:rsidRPr="00EE7898">
              <w:t xml:space="preserve">. You may do so in any reasonable manner, but not in any way that suggests the licensor endorses you or your use. </w:t>
            </w:r>
          </w:p>
          <w:p w14:paraId="2EF26EC7" w14:textId="680405B1" w:rsidR="00EE7898" w:rsidRPr="00EE7898" w:rsidRDefault="00EE7898" w:rsidP="00EE7898">
            <w:pPr>
              <w:cnfStyle w:val="000000100000" w:firstRow="0" w:lastRow="0" w:firstColumn="0" w:lastColumn="0" w:oddVBand="0" w:evenVBand="0" w:oddHBand="1" w:evenHBand="0" w:firstRowFirstColumn="0" w:firstRowLastColumn="0" w:lastRowFirstColumn="0" w:lastRowLastColumn="0"/>
            </w:pPr>
            <w:r w:rsidRPr="00EE7898">
              <w:rPr>
                <w:rStyle w:val="Strong"/>
                <w:b w:val="0"/>
              </w:rPr>
              <w:t>No additional restrictions</w:t>
            </w:r>
            <w:r w:rsidRPr="00EE7898">
              <w:t xml:space="preserve"> — You may not apply legal terms or </w:t>
            </w:r>
            <w:hyperlink r:id="rId16" w:history="1">
              <w:r w:rsidRPr="00EE7898">
                <w:rPr>
                  <w:rStyle w:val="Hyperlink"/>
                </w:rPr>
                <w:t>technological measures</w:t>
              </w:r>
            </w:hyperlink>
            <w:r w:rsidRPr="00EE7898">
              <w:t xml:space="preserve"> that legally restrict others from doing anything the license permits. </w:t>
            </w:r>
          </w:p>
        </w:tc>
      </w:tr>
    </w:tbl>
    <w:p w14:paraId="250904AB" w14:textId="128CBDF7" w:rsidR="008306F5" w:rsidRDefault="008306F5" w:rsidP="008306F5">
      <w:r>
        <w:br w:type="textWrapping" w:clear="all"/>
      </w:r>
      <w:r w:rsidR="00B63992">
        <w:rPr>
          <w:vertAlign w:val="superscript"/>
        </w:rPr>
        <w:t>2</w:t>
      </w:r>
      <w:r w:rsidR="00A361E1">
        <w:t xml:space="preserve">An item is </w:t>
      </w:r>
      <w:r w:rsidR="00A361E1" w:rsidRPr="00A361E1">
        <w:rPr>
          <w:b/>
        </w:rPr>
        <w:t>“permissioned”</w:t>
      </w:r>
      <w:r w:rsidR="00A361E1">
        <w:t xml:space="preserve"> when you have obtained usage permission from a copyright holder.  Sometimes, this is explicitly provided at their website or within the content you wish to use. Other times, you may have to email or contact the copyright holder to receive written permission.  You can add a reference to the written permission in the Justification/Notes column.  It can also refer to </w:t>
      </w:r>
      <w:r w:rsidR="00A361E1">
        <w:lastRenderedPageBreak/>
        <w:t xml:space="preserve">levels of copyright (see creativecommons.org) or it’s possible public domain status.  </w:t>
      </w:r>
      <w:r w:rsidR="00A361E1" w:rsidRPr="00A361E1">
        <w:rPr>
          <w:b/>
        </w:rPr>
        <w:t>“Licensed”</w:t>
      </w:r>
      <w:r w:rsidR="00A361E1">
        <w:t xml:space="preserve"> means that you have purchased the rights to use the material (e.g., software, online textbook supplements.) </w:t>
      </w:r>
    </w:p>
    <w:sectPr w:rsidR="008306F5" w:rsidSect="00EE7898">
      <w:headerReference w:type="default" r:id="rId17"/>
      <w:footerReference w:type="default" r:id="rId18"/>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43D77" w14:textId="77777777" w:rsidR="00387778" w:rsidRDefault="00387778" w:rsidP="00EE7898">
      <w:r>
        <w:separator/>
      </w:r>
    </w:p>
  </w:endnote>
  <w:endnote w:type="continuationSeparator" w:id="0">
    <w:p w14:paraId="651E7041" w14:textId="77777777" w:rsidR="00387778" w:rsidRDefault="00387778" w:rsidP="00EE7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Verdana Bold">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B5C75" w14:textId="3BD94A4F" w:rsidR="006F6760" w:rsidRDefault="006F6760" w:rsidP="00EE7898">
    <w:pPr>
      <w:pStyle w:val="Footer"/>
      <w:jc w:val="center"/>
      <w:rPr>
        <w:noProof/>
      </w:rPr>
    </w:pPr>
    <w:r>
      <w:t xml:space="preserve">Page </w:t>
    </w:r>
    <w:r>
      <w:fldChar w:fldCharType="begin"/>
    </w:r>
    <w:r>
      <w:instrText xml:space="preserve"> PAGE   \* MERGEFORMAT </w:instrText>
    </w:r>
    <w:r>
      <w:fldChar w:fldCharType="separate"/>
    </w:r>
    <w:r w:rsidR="00E92523">
      <w:rPr>
        <w:noProof/>
      </w:rPr>
      <w:t>2</w:t>
    </w:r>
    <w:r>
      <w:rPr>
        <w:noProof/>
      </w:rPr>
      <w:fldChar w:fldCharType="end"/>
    </w:r>
    <w:r>
      <w:t xml:space="preserve"> of </w:t>
    </w:r>
    <w:r w:rsidR="00387778">
      <w:fldChar w:fldCharType="begin"/>
    </w:r>
    <w:r w:rsidR="00387778">
      <w:instrText xml:space="preserve"> NUMPAGES   \* MERGEFORMAT </w:instrText>
    </w:r>
    <w:r w:rsidR="00387778">
      <w:fldChar w:fldCharType="separate"/>
    </w:r>
    <w:r w:rsidR="00E92523">
      <w:rPr>
        <w:noProof/>
      </w:rPr>
      <w:t>3</w:t>
    </w:r>
    <w:r w:rsidR="00387778">
      <w:rPr>
        <w:noProof/>
      </w:rPr>
      <w:fldChar w:fldCharType="end"/>
    </w:r>
    <w:r w:rsidR="00E92523">
      <w:rPr>
        <w:noProof/>
      </w:rPr>
      <w:br/>
    </w:r>
    <w:r w:rsidR="00E92523">
      <w:rPr>
        <w:noProof/>
      </w:rPr>
      <w:sym w:font="Symbol" w:char="F0E3"/>
    </w:r>
    <w:r w:rsidR="00E92523">
      <w:rPr>
        <w:noProof/>
      </w:rPr>
      <w:t xml:space="preserve"> 2014-2016 Texas State University</w:t>
    </w:r>
  </w:p>
  <w:p w14:paraId="72457903" w14:textId="19F3B45F" w:rsidR="006F6760" w:rsidRDefault="006F676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2AF44" w14:textId="77777777" w:rsidR="00387778" w:rsidRDefault="00387778" w:rsidP="00EE7898">
      <w:r>
        <w:separator/>
      </w:r>
    </w:p>
  </w:footnote>
  <w:footnote w:type="continuationSeparator" w:id="0">
    <w:p w14:paraId="6FD1BA6F" w14:textId="77777777" w:rsidR="00387778" w:rsidRDefault="00387778" w:rsidP="00EE7898">
      <w:r>
        <w:continuationSeparator/>
      </w:r>
    </w:p>
  </w:footnote>
  <w:footnote w:id="1">
    <w:p w14:paraId="06AAB717" w14:textId="7EF697F3" w:rsidR="00EC4312" w:rsidRDefault="00EC4312">
      <w:pPr>
        <w:pStyle w:val="FootnoteText"/>
      </w:pPr>
      <w:r>
        <w:rPr>
          <w:rStyle w:val="FootnoteReference"/>
        </w:rPr>
        <w:footnoteRef/>
      </w:r>
      <w:r>
        <w:t xml:space="preserve"> To insert additional rows before the examples, place your cursor in the last cell of the previous row, and click “Table&gt;Insert&gt;Rows Below.”  </w:t>
      </w:r>
      <w:bookmarkStart w:id="0" w:name="_GoBack"/>
      <w:bookmarkEnd w:id="0"/>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563D2" w14:textId="2A4E49C6" w:rsidR="006F6760" w:rsidRDefault="006F6760" w:rsidP="00EE7898">
    <w:pPr>
      <w:pBdr>
        <w:bottom w:val="single" w:sz="4" w:space="1" w:color="auto"/>
      </w:pBdr>
      <w:jc w:val="center"/>
      <w:rPr>
        <w:rFonts w:cs="Arial"/>
        <w:b/>
      </w:rPr>
    </w:pPr>
    <w:r>
      <w:rPr>
        <w:rFonts w:cs="Arial"/>
        <w:b/>
      </w:rPr>
      <w:t>Copyright Documentation Template</w:t>
    </w:r>
  </w:p>
  <w:p w14:paraId="25137005" w14:textId="5C5F5525" w:rsidR="006F6760" w:rsidRPr="002C6420" w:rsidRDefault="006F6760" w:rsidP="00EE7898">
    <w:pPr>
      <w:pBdr>
        <w:bottom w:val="single" w:sz="4" w:space="1" w:color="auto"/>
      </w:pBdr>
      <w:jc w:val="center"/>
      <w:rPr>
        <w:rFonts w:cs="Arial"/>
        <w:sz w:val="16"/>
        <w:szCs w:val="16"/>
      </w:rPr>
    </w:pPr>
    <w:r>
      <w:rPr>
        <w:rFonts w:cs="Arial"/>
        <w:sz w:val="16"/>
        <w:szCs w:val="16"/>
      </w:rPr>
      <w:t>Last updated: 10/6/14</w:t>
    </w:r>
  </w:p>
  <w:p w14:paraId="75BD2589" w14:textId="77777777" w:rsidR="006F6760" w:rsidRDefault="006F6760" w:rsidP="00EE7898">
    <w:pPr>
      <w:pStyle w:val="Header"/>
    </w:pPr>
  </w:p>
  <w:p w14:paraId="01697381" w14:textId="77777777" w:rsidR="006F6760" w:rsidRDefault="006F676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319B9"/>
    <w:multiLevelType w:val="multilevel"/>
    <w:tmpl w:val="05829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332DA2"/>
    <w:multiLevelType w:val="multilevel"/>
    <w:tmpl w:val="9BB87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12168E"/>
    <w:multiLevelType w:val="hybridMultilevel"/>
    <w:tmpl w:val="264EC58A"/>
    <w:lvl w:ilvl="0" w:tplc="C88A01F2">
      <w:start w:val="1"/>
      <w:numFmt w:val="bullet"/>
      <w:lvlText w:val=""/>
      <w:lvlJc w:val="left"/>
      <w:pPr>
        <w:ind w:left="720" w:hanging="360"/>
      </w:pPr>
      <w:rPr>
        <w:rFonts w:ascii="Symbol" w:hAnsi="Symbol" w:hint="default"/>
      </w:rPr>
    </w:lvl>
    <w:lvl w:ilvl="1" w:tplc="F222C03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6CDDCB2-372A-47CE-9C0B-F7D8565739A4}"/>
    <w:docVar w:name="dgnword-eventsink" w:val="107822848"/>
  </w:docVars>
  <w:rsids>
    <w:rsidRoot w:val="008306F5"/>
    <w:rsid w:val="00106ECF"/>
    <w:rsid w:val="00184E61"/>
    <w:rsid w:val="001B04E0"/>
    <w:rsid w:val="002335BC"/>
    <w:rsid w:val="00291951"/>
    <w:rsid w:val="002A3AFE"/>
    <w:rsid w:val="003510E0"/>
    <w:rsid w:val="00387778"/>
    <w:rsid w:val="003912AE"/>
    <w:rsid w:val="0039172C"/>
    <w:rsid w:val="003F4E29"/>
    <w:rsid w:val="0049519C"/>
    <w:rsid w:val="0054132B"/>
    <w:rsid w:val="006F6760"/>
    <w:rsid w:val="007376A6"/>
    <w:rsid w:val="008306F5"/>
    <w:rsid w:val="00877D01"/>
    <w:rsid w:val="00960278"/>
    <w:rsid w:val="00A361E1"/>
    <w:rsid w:val="00AB3276"/>
    <w:rsid w:val="00AD181F"/>
    <w:rsid w:val="00B63992"/>
    <w:rsid w:val="00C428ED"/>
    <w:rsid w:val="00E075C4"/>
    <w:rsid w:val="00E92523"/>
    <w:rsid w:val="00EC4312"/>
    <w:rsid w:val="00EE7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98082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898"/>
    <w:rPr>
      <w:rFonts w:ascii="Verdana" w:hAnsi="Verdana"/>
      <w:szCs w:val="24"/>
    </w:rPr>
  </w:style>
  <w:style w:type="paragraph" w:styleId="Heading1">
    <w:name w:val="heading 1"/>
    <w:basedOn w:val="Normal"/>
    <w:next w:val="Normal"/>
    <w:link w:val="Heading1Char"/>
    <w:uiPriority w:val="99"/>
    <w:qFormat/>
    <w:rsid w:val="00EE7898"/>
    <w:pPr>
      <w:keepNext/>
      <w:spacing w:before="240" w:after="120"/>
      <w:ind w:left="-360"/>
      <w:outlineLvl w:val="0"/>
    </w:pPr>
    <w:rPr>
      <w:rFonts w:ascii="Verdana Bold" w:hAnsi="Verdana Bold" w:cs="Arial"/>
      <w:b/>
      <w:color w:val="215868"/>
      <w:kern w:val="32"/>
      <w:sz w:val="28"/>
      <w:szCs w:val="28"/>
    </w:rPr>
  </w:style>
  <w:style w:type="paragraph" w:styleId="Heading2">
    <w:name w:val="heading 2"/>
    <w:basedOn w:val="Normal"/>
    <w:next w:val="Normal"/>
    <w:link w:val="Heading2Char"/>
    <w:uiPriority w:val="9"/>
    <w:semiHidden/>
    <w:unhideWhenUsed/>
    <w:qFormat/>
    <w:rsid w:val="00EE7898"/>
    <w:pPr>
      <w:keepNext/>
      <w:keepLines/>
      <w:spacing w:before="160"/>
      <w:outlineLvl w:val="1"/>
    </w:pPr>
    <w:rPr>
      <w:b/>
      <w:bCs/>
      <w:color w:val="31849B"/>
      <w:sz w:val="24"/>
    </w:rPr>
  </w:style>
  <w:style w:type="paragraph" w:styleId="Heading3">
    <w:name w:val="heading 3"/>
    <w:basedOn w:val="Normal"/>
    <w:next w:val="Normal"/>
    <w:link w:val="Heading3Char"/>
    <w:uiPriority w:val="99"/>
    <w:qFormat/>
    <w:rsid w:val="00EE7898"/>
    <w:pPr>
      <w:keepNext/>
      <w:spacing w:before="120" w:after="60"/>
      <w:outlineLvl w:val="2"/>
    </w:pPr>
    <w:rPr>
      <w:b/>
      <w:bCs/>
      <w:szCs w:val="20"/>
      <w:lang w:val="x-none" w:eastAsia="x-none"/>
    </w:rPr>
  </w:style>
  <w:style w:type="paragraph" w:styleId="Heading4">
    <w:name w:val="heading 4"/>
    <w:basedOn w:val="Normal"/>
    <w:next w:val="Normal"/>
    <w:link w:val="Heading4Char"/>
    <w:qFormat/>
    <w:rsid w:val="00EE7898"/>
    <w:pPr>
      <w:spacing w:before="200" w:after="120"/>
      <w:ind w:left="360"/>
      <w:outlineLvl w:val="3"/>
    </w:pPr>
    <w:rPr>
      <w:b/>
      <w:bCs/>
      <w:sz w:val="18"/>
      <w:u w:val="single"/>
    </w:rPr>
  </w:style>
  <w:style w:type="paragraph" w:styleId="Heading5">
    <w:name w:val="heading 5"/>
    <w:basedOn w:val="Normal"/>
    <w:next w:val="Normal"/>
    <w:link w:val="Heading5Char"/>
    <w:qFormat/>
    <w:rsid w:val="00EE7898"/>
    <w:pPr>
      <w:keepNext/>
      <w:spacing w:before="240" w:after="60"/>
      <w:outlineLvl w:val="4"/>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0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306F5"/>
    <w:rPr>
      <w:color w:val="0000FF" w:themeColor="hyperlink"/>
      <w:u w:val="single"/>
    </w:rPr>
  </w:style>
  <w:style w:type="paragraph" w:styleId="Header">
    <w:name w:val="header"/>
    <w:basedOn w:val="Normal"/>
    <w:link w:val="HeaderChar"/>
    <w:uiPriority w:val="99"/>
    <w:unhideWhenUsed/>
    <w:rsid w:val="00EE7898"/>
    <w:pPr>
      <w:tabs>
        <w:tab w:val="center" w:pos="4680"/>
        <w:tab w:val="right" w:pos="9360"/>
      </w:tabs>
    </w:pPr>
  </w:style>
  <w:style w:type="character" w:customStyle="1" w:styleId="HeaderChar">
    <w:name w:val="Header Char"/>
    <w:basedOn w:val="DefaultParagraphFont"/>
    <w:link w:val="Header"/>
    <w:uiPriority w:val="99"/>
    <w:rsid w:val="00EE7898"/>
  </w:style>
  <w:style w:type="paragraph" w:styleId="Footer">
    <w:name w:val="footer"/>
    <w:basedOn w:val="Normal"/>
    <w:link w:val="FooterChar"/>
    <w:uiPriority w:val="99"/>
    <w:unhideWhenUsed/>
    <w:rsid w:val="00EE7898"/>
    <w:pPr>
      <w:tabs>
        <w:tab w:val="center" w:pos="4680"/>
        <w:tab w:val="right" w:pos="9360"/>
      </w:tabs>
    </w:pPr>
  </w:style>
  <w:style w:type="character" w:customStyle="1" w:styleId="FooterChar">
    <w:name w:val="Footer Char"/>
    <w:basedOn w:val="DefaultParagraphFont"/>
    <w:link w:val="Footer"/>
    <w:uiPriority w:val="99"/>
    <w:rsid w:val="00EE7898"/>
  </w:style>
  <w:style w:type="paragraph" w:customStyle="1" w:styleId="TableofContents">
    <w:name w:val="Table of Contents"/>
    <w:basedOn w:val="Normal"/>
    <w:link w:val="TableofContentsChar"/>
    <w:qFormat/>
    <w:rsid w:val="00EE7898"/>
    <w:pPr>
      <w:ind w:left="-360"/>
    </w:pPr>
    <w:rPr>
      <w:b/>
      <w:color w:val="215868" w:themeColor="accent5" w:themeShade="80"/>
      <w:sz w:val="24"/>
    </w:rPr>
  </w:style>
  <w:style w:type="character" w:customStyle="1" w:styleId="TableofContentsChar">
    <w:name w:val="Table of Contents Char"/>
    <w:basedOn w:val="DefaultParagraphFont"/>
    <w:link w:val="TableofContents"/>
    <w:rsid w:val="00EE7898"/>
    <w:rPr>
      <w:rFonts w:ascii="Verdana" w:hAnsi="Verdana"/>
      <w:b/>
      <w:color w:val="215868" w:themeColor="accent5" w:themeShade="80"/>
      <w:sz w:val="24"/>
      <w:szCs w:val="24"/>
    </w:rPr>
  </w:style>
  <w:style w:type="paragraph" w:customStyle="1" w:styleId="Items">
    <w:name w:val="Items"/>
    <w:basedOn w:val="Normal"/>
    <w:link w:val="ItemsChar"/>
    <w:qFormat/>
    <w:rsid w:val="00EE7898"/>
    <w:pPr>
      <w:tabs>
        <w:tab w:val="left" w:pos="720"/>
      </w:tabs>
      <w:spacing w:before="80" w:after="80"/>
      <w:ind w:left="720" w:hanging="360"/>
    </w:pPr>
  </w:style>
  <w:style w:type="character" w:customStyle="1" w:styleId="ItemsChar">
    <w:name w:val="Items Char"/>
    <w:link w:val="Items"/>
    <w:rsid w:val="00EE7898"/>
    <w:rPr>
      <w:rFonts w:ascii="Verdana" w:hAnsi="Verdana"/>
      <w:szCs w:val="24"/>
    </w:rPr>
  </w:style>
  <w:style w:type="paragraph" w:customStyle="1" w:styleId="checkmarkbullet">
    <w:name w:val="check mark bullet"/>
    <w:basedOn w:val="ListParagraph"/>
    <w:link w:val="checkmarkbulletChar"/>
    <w:qFormat/>
    <w:rsid w:val="00EE7898"/>
    <w:pPr>
      <w:ind w:left="1440"/>
    </w:pPr>
    <w:rPr>
      <w:szCs w:val="20"/>
    </w:rPr>
  </w:style>
  <w:style w:type="character" w:customStyle="1" w:styleId="checkmarkbulletChar">
    <w:name w:val="check mark bullet Char"/>
    <w:link w:val="checkmarkbullet"/>
    <w:rsid w:val="00EE7898"/>
    <w:rPr>
      <w:rFonts w:ascii="Verdana" w:hAnsi="Verdana"/>
    </w:rPr>
  </w:style>
  <w:style w:type="paragraph" w:styleId="ListParagraph">
    <w:name w:val="List Paragraph"/>
    <w:aliases w:val="Bullet"/>
    <w:basedOn w:val="Normal"/>
    <w:link w:val="ListParagraphChar"/>
    <w:qFormat/>
    <w:rsid w:val="00EE7898"/>
    <w:pPr>
      <w:spacing w:before="80" w:after="80"/>
      <w:ind w:left="720" w:hanging="360"/>
    </w:pPr>
  </w:style>
  <w:style w:type="character" w:customStyle="1" w:styleId="Heading1Char">
    <w:name w:val="Heading 1 Char"/>
    <w:link w:val="Heading1"/>
    <w:uiPriority w:val="99"/>
    <w:rsid w:val="00EE7898"/>
    <w:rPr>
      <w:rFonts w:ascii="Verdana Bold" w:hAnsi="Verdana Bold" w:cs="Arial"/>
      <w:b/>
      <w:color w:val="215868"/>
      <w:kern w:val="32"/>
      <w:sz w:val="28"/>
      <w:szCs w:val="28"/>
    </w:rPr>
  </w:style>
  <w:style w:type="character" w:customStyle="1" w:styleId="Heading2Char">
    <w:name w:val="Heading 2 Char"/>
    <w:link w:val="Heading2"/>
    <w:uiPriority w:val="9"/>
    <w:semiHidden/>
    <w:rsid w:val="00EE7898"/>
    <w:rPr>
      <w:rFonts w:ascii="Verdana" w:hAnsi="Verdana"/>
      <w:b/>
      <w:bCs/>
      <w:color w:val="31849B"/>
      <w:sz w:val="24"/>
      <w:szCs w:val="24"/>
    </w:rPr>
  </w:style>
  <w:style w:type="character" w:customStyle="1" w:styleId="Heading3Char">
    <w:name w:val="Heading 3 Char"/>
    <w:link w:val="Heading3"/>
    <w:uiPriority w:val="99"/>
    <w:rsid w:val="00EE7898"/>
    <w:rPr>
      <w:rFonts w:ascii="Verdana" w:hAnsi="Verdana"/>
      <w:b/>
      <w:bCs/>
      <w:lang w:val="x-none" w:eastAsia="x-none"/>
    </w:rPr>
  </w:style>
  <w:style w:type="character" w:customStyle="1" w:styleId="Heading4Char">
    <w:name w:val="Heading 4 Char"/>
    <w:link w:val="Heading4"/>
    <w:rsid w:val="00EE7898"/>
    <w:rPr>
      <w:rFonts w:ascii="Verdana" w:hAnsi="Verdana"/>
      <w:b/>
      <w:bCs/>
      <w:sz w:val="18"/>
      <w:szCs w:val="24"/>
      <w:u w:val="single"/>
    </w:rPr>
  </w:style>
  <w:style w:type="character" w:customStyle="1" w:styleId="Heading5Char">
    <w:name w:val="Heading 5 Char"/>
    <w:basedOn w:val="DefaultParagraphFont"/>
    <w:link w:val="Heading5"/>
    <w:rsid w:val="00EE7898"/>
    <w:rPr>
      <w:rFonts w:ascii="Verdana" w:hAnsi="Verdana"/>
      <w:b/>
      <w:i/>
      <w:sz w:val="18"/>
      <w:szCs w:val="24"/>
    </w:rPr>
  </w:style>
  <w:style w:type="paragraph" w:styleId="Caption">
    <w:name w:val="caption"/>
    <w:basedOn w:val="Normal"/>
    <w:next w:val="Normal"/>
    <w:semiHidden/>
    <w:unhideWhenUsed/>
    <w:qFormat/>
    <w:rsid w:val="00EE7898"/>
    <w:rPr>
      <w:b/>
      <w:bCs/>
      <w:szCs w:val="20"/>
    </w:rPr>
  </w:style>
  <w:style w:type="character" w:customStyle="1" w:styleId="ListParagraphChar">
    <w:name w:val="List Paragraph Char"/>
    <w:aliases w:val="Bullet Char"/>
    <w:link w:val="ListParagraph"/>
    <w:rsid w:val="00EE7898"/>
    <w:rPr>
      <w:rFonts w:ascii="Verdana" w:hAnsi="Verdana"/>
      <w:szCs w:val="24"/>
    </w:rPr>
  </w:style>
  <w:style w:type="paragraph" w:styleId="TOCHeading">
    <w:name w:val="TOC Heading"/>
    <w:basedOn w:val="Heading1"/>
    <w:next w:val="Normal"/>
    <w:semiHidden/>
    <w:unhideWhenUsed/>
    <w:qFormat/>
    <w:rsid w:val="00EE7898"/>
    <w:pPr>
      <w:spacing w:after="60"/>
      <w:ind w:left="0"/>
      <w:outlineLvl w:val="9"/>
    </w:pPr>
    <w:rPr>
      <w:rFonts w:ascii="Trebuchet MS" w:hAnsi="Trebuchet MS" w:cs="Times New Roman"/>
      <w:bCs/>
      <w:color w:val="auto"/>
      <w:sz w:val="32"/>
      <w:szCs w:val="32"/>
    </w:rPr>
  </w:style>
  <w:style w:type="table" w:styleId="LightShading-Accent5">
    <w:name w:val="Light Shading Accent 5"/>
    <w:basedOn w:val="TableNormal"/>
    <w:uiPriority w:val="60"/>
    <w:rsid w:val="00EE789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EE789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FollowedHyperlink">
    <w:name w:val="FollowedHyperlink"/>
    <w:basedOn w:val="DefaultParagraphFont"/>
    <w:uiPriority w:val="99"/>
    <w:semiHidden/>
    <w:unhideWhenUsed/>
    <w:rsid w:val="00EE7898"/>
    <w:rPr>
      <w:color w:val="800080" w:themeColor="followedHyperlink"/>
      <w:u w:val="single"/>
    </w:rPr>
  </w:style>
  <w:style w:type="paragraph" w:styleId="NormalWeb">
    <w:name w:val="Normal (Web)"/>
    <w:basedOn w:val="Normal"/>
    <w:uiPriority w:val="99"/>
    <w:semiHidden/>
    <w:unhideWhenUsed/>
    <w:rsid w:val="00EE7898"/>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EE7898"/>
    <w:rPr>
      <w:b/>
      <w:bCs/>
    </w:rPr>
  </w:style>
  <w:style w:type="paragraph" w:styleId="BalloonText">
    <w:name w:val="Balloon Text"/>
    <w:basedOn w:val="Normal"/>
    <w:link w:val="BalloonTextChar"/>
    <w:uiPriority w:val="99"/>
    <w:semiHidden/>
    <w:unhideWhenUsed/>
    <w:rsid w:val="00106ECF"/>
    <w:rPr>
      <w:rFonts w:ascii="Tahoma" w:hAnsi="Tahoma" w:cs="Tahoma"/>
      <w:sz w:val="16"/>
      <w:szCs w:val="16"/>
    </w:rPr>
  </w:style>
  <w:style w:type="character" w:customStyle="1" w:styleId="BalloonTextChar">
    <w:name w:val="Balloon Text Char"/>
    <w:basedOn w:val="DefaultParagraphFont"/>
    <w:link w:val="BalloonText"/>
    <w:uiPriority w:val="99"/>
    <w:semiHidden/>
    <w:rsid w:val="00106ECF"/>
    <w:rPr>
      <w:rFonts w:ascii="Tahoma" w:hAnsi="Tahoma" w:cs="Tahoma"/>
      <w:sz w:val="16"/>
      <w:szCs w:val="16"/>
    </w:rPr>
  </w:style>
  <w:style w:type="paragraph" w:styleId="FootnoteText">
    <w:name w:val="footnote text"/>
    <w:basedOn w:val="Normal"/>
    <w:link w:val="FootnoteTextChar"/>
    <w:uiPriority w:val="99"/>
    <w:unhideWhenUsed/>
    <w:rsid w:val="00EC4312"/>
    <w:rPr>
      <w:sz w:val="24"/>
    </w:rPr>
  </w:style>
  <w:style w:type="character" w:customStyle="1" w:styleId="FootnoteTextChar">
    <w:name w:val="Footnote Text Char"/>
    <w:basedOn w:val="DefaultParagraphFont"/>
    <w:link w:val="FootnoteText"/>
    <w:uiPriority w:val="99"/>
    <w:rsid w:val="00EC4312"/>
    <w:rPr>
      <w:rFonts w:ascii="Verdana" w:hAnsi="Verdana"/>
      <w:sz w:val="24"/>
      <w:szCs w:val="24"/>
    </w:rPr>
  </w:style>
  <w:style w:type="character" w:styleId="FootnoteReference">
    <w:name w:val="footnote reference"/>
    <w:basedOn w:val="DefaultParagraphFont"/>
    <w:uiPriority w:val="99"/>
    <w:unhideWhenUsed/>
    <w:rsid w:val="00EC43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936955">
      <w:bodyDiv w:val="1"/>
      <w:marLeft w:val="0"/>
      <w:marRight w:val="0"/>
      <w:marTop w:val="0"/>
      <w:marBottom w:val="0"/>
      <w:divBdr>
        <w:top w:val="none" w:sz="0" w:space="0" w:color="auto"/>
        <w:left w:val="none" w:sz="0" w:space="0" w:color="auto"/>
        <w:bottom w:val="none" w:sz="0" w:space="0" w:color="auto"/>
        <w:right w:val="none" w:sz="0" w:space="0" w:color="auto"/>
      </w:divBdr>
    </w:div>
    <w:div w:id="938215097">
      <w:bodyDiv w:val="1"/>
      <w:marLeft w:val="0"/>
      <w:marRight w:val="0"/>
      <w:marTop w:val="0"/>
      <w:marBottom w:val="0"/>
      <w:divBdr>
        <w:top w:val="none" w:sz="0" w:space="0" w:color="auto"/>
        <w:left w:val="none" w:sz="0" w:space="0" w:color="auto"/>
        <w:bottom w:val="none" w:sz="0" w:space="0" w:color="auto"/>
        <w:right w:val="none" w:sz="0" w:space="0" w:color="auto"/>
      </w:divBdr>
      <w:divsChild>
        <w:div w:id="1274435043">
          <w:marLeft w:val="0"/>
          <w:marRight w:val="0"/>
          <w:marTop w:val="0"/>
          <w:marBottom w:val="0"/>
          <w:divBdr>
            <w:top w:val="none" w:sz="0" w:space="0" w:color="auto"/>
            <w:left w:val="none" w:sz="0" w:space="0" w:color="auto"/>
            <w:bottom w:val="none" w:sz="0" w:space="0" w:color="auto"/>
            <w:right w:val="none" w:sz="0" w:space="0" w:color="auto"/>
          </w:divBdr>
        </w:div>
      </w:divsChild>
    </w:div>
    <w:div w:id="1741101613">
      <w:bodyDiv w:val="1"/>
      <w:marLeft w:val="0"/>
      <w:marRight w:val="0"/>
      <w:marTop w:val="0"/>
      <w:marBottom w:val="0"/>
      <w:divBdr>
        <w:top w:val="none" w:sz="0" w:space="0" w:color="auto"/>
        <w:left w:val="none" w:sz="0" w:space="0" w:color="auto"/>
        <w:bottom w:val="none" w:sz="0" w:space="0" w:color="auto"/>
        <w:right w:val="none" w:sz="0" w:space="0" w:color="auto"/>
      </w:divBdr>
    </w:div>
    <w:div w:id="1752659582">
      <w:bodyDiv w:val="1"/>
      <w:marLeft w:val="0"/>
      <w:marRight w:val="0"/>
      <w:marTop w:val="0"/>
      <w:marBottom w:val="0"/>
      <w:divBdr>
        <w:top w:val="none" w:sz="0" w:space="0" w:color="auto"/>
        <w:left w:val="none" w:sz="0" w:space="0" w:color="auto"/>
        <w:bottom w:val="none" w:sz="0" w:space="0" w:color="auto"/>
        <w:right w:val="none" w:sz="0" w:space="0" w:color="auto"/>
      </w:divBdr>
    </w:div>
    <w:div w:id="1863128058">
      <w:bodyDiv w:val="1"/>
      <w:marLeft w:val="0"/>
      <w:marRight w:val="0"/>
      <w:marTop w:val="0"/>
      <w:marBottom w:val="0"/>
      <w:divBdr>
        <w:top w:val="none" w:sz="0" w:space="0" w:color="auto"/>
        <w:left w:val="none" w:sz="0" w:space="0" w:color="auto"/>
        <w:bottom w:val="none" w:sz="0" w:space="0" w:color="auto"/>
        <w:right w:val="none" w:sz="0" w:space="0" w:color="auto"/>
      </w:divBdr>
    </w:div>
    <w:div w:id="20136806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toneill@fasenet.org" TargetMode="External"/><Relationship Id="rId20" Type="http://schemas.openxmlformats.org/officeDocument/2006/relationships/theme" Target="theme/theme1.xml"/><Relationship Id="rId10" Type="http://schemas.openxmlformats.org/officeDocument/2006/relationships/hyperlink" Target="http://commons.wikimedia.org/wiki/File:Archimedes_lever_(Small).jpg" TargetMode="External"/><Relationship Id="rId11" Type="http://schemas.openxmlformats.org/officeDocument/2006/relationships/hyperlink" Target="http://sitemaker.umich.edu/lmt" TargetMode="External"/><Relationship Id="rId12" Type="http://schemas.openxmlformats.org/officeDocument/2006/relationships/hyperlink" Target="https://www.flickr.com/photos/juliejordanscott/7999605737/in/photolist-dbU55R-bvgT1N-apsvgK-7hdGGE-c5RqbN-c5RpWw-c5Rq6J-77Vshr-5K6xH5-35uT69-35uVou-6JB5CF-8yw5zG-2f3GoP-8yt3hF-8yt3aZ-7Xybbp-8Pa1LM-9niXfN-8npC2f-2xefg-7h9Q42-6JmwqV-7h9U3H-7h9Rz8-7h9SKD-NskMx-7h9Nve-6JF9M3-9niX6Y-2TKZKc-bvu9RN-2TQpRY-3gFxcp-7h9yNg-bJoV3r-NrTQf-8nprgj-3gFXUv-6JqD9u-WA9w2-8nmiED-8nprk9-35wHxw-6JFffd-EyFqb-6JB53F-6LYqpS-6LUf4T-6LYpDf" TargetMode="External"/><Relationship Id="rId13" Type="http://schemas.openxmlformats.org/officeDocument/2006/relationships/hyperlink" Target="https://creativecommons.org/licenses/by/2.0/" TargetMode="External"/><Relationship Id="rId14" Type="http://schemas.openxmlformats.org/officeDocument/2006/relationships/hyperlink" Target="https://creativecommons.org/licenses/by/2.0/" TargetMode="External"/><Relationship Id="rId15" Type="http://schemas.openxmlformats.org/officeDocument/2006/relationships/hyperlink" Target="https://creativecommons.org/licenses/by/2.0/" TargetMode="External"/><Relationship Id="rId16" Type="http://schemas.openxmlformats.org/officeDocument/2006/relationships/hyperlink" Target="https://creativecommons.org/licenses/by/2.0/"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guides.library.txstate.edu/c.php?g=184026&amp;p=1219337" TargetMode="External"/><Relationship Id="rId8" Type="http://schemas.openxmlformats.org/officeDocument/2006/relationships/hyperlink" Target="mailto:nmiller@fase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723</Words>
  <Characters>4067</Characters>
  <Application>Microsoft Macintosh Word</Application>
  <DocSecurity>0</DocSecurity>
  <Lines>150</Lines>
  <Paragraphs>71</Paragraphs>
  <ScaleCrop>false</ScaleCrop>
  <HeadingPairs>
    <vt:vector size="2" baseType="variant">
      <vt:variant>
        <vt:lpstr>Title</vt:lpstr>
      </vt:variant>
      <vt:variant>
        <vt:i4>1</vt:i4>
      </vt:variant>
    </vt:vector>
  </HeadingPairs>
  <TitlesOfParts>
    <vt:vector size="1" baseType="lpstr">
      <vt:lpstr/>
    </vt:vector>
  </TitlesOfParts>
  <Company>TX State University</Company>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Read</dc:creator>
  <cp:lastModifiedBy>Michelle F. Read</cp:lastModifiedBy>
  <cp:revision>4</cp:revision>
  <dcterms:created xsi:type="dcterms:W3CDTF">2016-04-14T16:57:00Z</dcterms:created>
  <dcterms:modified xsi:type="dcterms:W3CDTF">2016-07-28T18:28:00Z</dcterms:modified>
</cp:coreProperties>
</file>